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2D10BBD4" w:rsidR="004F0988" w:rsidRPr="003817A2" w:rsidRDefault="004F0988" w:rsidP="00133525">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0063543D" w:rsidRPr="003817A2">
              <w:rPr>
                <w:sz w:val="64"/>
                <w:lang w:val="sv-SE"/>
              </w:rPr>
              <w:t>TR</w:t>
            </w:r>
            <w:bookmarkEnd w:id="1"/>
            <w:r w:rsidRPr="003817A2">
              <w:rPr>
                <w:sz w:val="64"/>
                <w:lang w:val="sv-SE"/>
              </w:rPr>
              <w:t xml:space="preserve"> </w:t>
            </w:r>
            <w:bookmarkStart w:id="2" w:name="specNumber"/>
            <w:r w:rsidR="003817A2" w:rsidRPr="003817A2">
              <w:rPr>
                <w:sz w:val="64"/>
                <w:lang w:val="sv-SE"/>
              </w:rPr>
              <w:t>38</w:t>
            </w:r>
            <w:r w:rsidRPr="003817A2">
              <w:rPr>
                <w:sz w:val="64"/>
                <w:lang w:val="sv-SE"/>
              </w:rPr>
              <w:t>.</w:t>
            </w:r>
            <w:bookmarkEnd w:id="2"/>
            <w:r w:rsidR="003C4275">
              <w:rPr>
                <w:sz w:val="64"/>
                <w:lang w:val="sv-SE"/>
              </w:rPr>
              <w:t>844</w:t>
            </w:r>
            <w:r w:rsidR="003C4275" w:rsidRPr="003817A2">
              <w:rPr>
                <w:sz w:val="64"/>
                <w:lang w:val="sv-SE"/>
              </w:rPr>
              <w:t xml:space="preserve"> </w:t>
            </w:r>
            <w:r w:rsidRPr="003817A2">
              <w:rPr>
                <w:lang w:val="sv-SE"/>
              </w:rPr>
              <w:t>V</w:t>
            </w:r>
            <w:bookmarkStart w:id="3" w:name="specVersion"/>
            <w:r w:rsidR="003817A2" w:rsidRPr="003817A2">
              <w:rPr>
                <w:lang w:val="sv-SE"/>
              </w:rPr>
              <w:t>0.0</w:t>
            </w:r>
            <w:r w:rsidRPr="003817A2">
              <w:rPr>
                <w:lang w:val="sv-SE"/>
              </w:rPr>
              <w:t>.</w:t>
            </w:r>
            <w:bookmarkEnd w:id="3"/>
            <w:r w:rsidR="000C2859">
              <w:rPr>
                <w:lang w:val="sv-SE"/>
              </w:rPr>
              <w:t>4</w:t>
            </w:r>
            <w:r w:rsidR="000C2859" w:rsidRPr="003817A2">
              <w:rPr>
                <w:lang w:val="sv-SE"/>
              </w:rPr>
              <w:t xml:space="preserve"> </w:t>
            </w:r>
            <w:r w:rsidRPr="003817A2">
              <w:rPr>
                <w:sz w:val="32"/>
                <w:lang w:val="sv-SE"/>
              </w:rPr>
              <w:t>(</w:t>
            </w:r>
            <w:bookmarkStart w:id="4" w:name="issueDate"/>
            <w:r w:rsidR="003817A2" w:rsidRPr="003817A2">
              <w:rPr>
                <w:sz w:val="32"/>
                <w:lang w:val="sv-SE"/>
              </w:rPr>
              <w:t>202</w:t>
            </w:r>
            <w:r w:rsidR="000A116F">
              <w:rPr>
                <w:sz w:val="32"/>
                <w:lang w:val="sv-SE"/>
              </w:rPr>
              <w:t>1</w:t>
            </w:r>
            <w:r w:rsidRPr="003817A2">
              <w:rPr>
                <w:sz w:val="32"/>
                <w:lang w:val="sv-SE"/>
              </w:rPr>
              <w:t>-</w:t>
            </w:r>
            <w:bookmarkEnd w:id="4"/>
            <w:r w:rsidR="000C2859">
              <w:rPr>
                <w:sz w:val="32"/>
                <w:lang w:val="sv-SE"/>
              </w:rPr>
              <w:t>08</w:t>
            </w:r>
            <w:r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5" w:name="spectype2"/>
            <w:r w:rsidR="00D57972" w:rsidRPr="003817A2">
              <w:t>Report</w:t>
            </w:r>
            <w:bookmarkEnd w:id="5"/>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bookmarkStart w:id="7" w:name="_Hlk74652514"/>
            <w:r w:rsidRPr="003817A2">
              <w:t>Study on Efficient utilization of licensed spectrum that is not aligned with existing NR channel bandwidths</w:t>
            </w:r>
            <w:bookmarkEnd w:id="6"/>
          </w:p>
          <w:bookmarkEnd w:id="7"/>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3817A2">
              <w:rPr>
                <w:rStyle w:val="ZGSM"/>
              </w:rPr>
              <w:t>17</w:t>
            </w:r>
            <w:bookmarkEnd w:id="8"/>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9"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1"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79091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14" w:name="copyrightDate"/>
            <w:r w:rsidRPr="006E5549">
              <w:rPr>
                <w:noProof/>
                <w:sz w:val="18"/>
              </w:rPr>
              <w:t>20</w:t>
            </w:r>
            <w:bookmarkEnd w:id="14"/>
            <w:r w:rsidR="006E5549">
              <w:rPr>
                <w:noProof/>
                <w:sz w:val="18"/>
              </w:rPr>
              <w:t>2</w:t>
            </w:r>
            <w:r w:rsidR="008A505C">
              <w:rPr>
                <w:noProof/>
                <w:sz w:val="18"/>
              </w:rPr>
              <w:t>1</w:t>
            </w:r>
            <w:r w:rsidRPr="00133525">
              <w:rPr>
                <w:noProof/>
                <w:sz w:val="18"/>
              </w:rPr>
              <w:t>, 3GPP Organizational Partners (ARIB, ATIS, CCSA, ETSI, TSDSI, TTA, TTC).</w:t>
            </w:r>
            <w:bookmarkStart w:id="15" w:name="copyrightaddon"/>
            <w:bookmarkEnd w:id="15"/>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8A36D45" w14:textId="77777777" w:rsidR="00E16509" w:rsidRDefault="00E16509" w:rsidP="00133525"/>
        </w:tc>
      </w:tr>
      <w:bookmarkEnd w:id="11"/>
    </w:tbl>
    <w:p w14:paraId="21E2705E" w14:textId="77777777" w:rsidR="00080512" w:rsidRPr="004D3578" w:rsidRDefault="00080512">
      <w:pPr>
        <w:pStyle w:val="TT"/>
      </w:pPr>
      <w:r w:rsidRPr="004D3578">
        <w:br w:type="page"/>
      </w:r>
      <w:bookmarkStart w:id="16" w:name="tableOfContents"/>
      <w:bookmarkEnd w:id="16"/>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17" w:name="foreword"/>
      <w:bookmarkStart w:id="18" w:name="_Toc2086433"/>
      <w:bookmarkEnd w:id="17"/>
      <w:r w:rsidRPr="004D3578">
        <w:lastRenderedPageBreak/>
        <w:t>Foreword</w:t>
      </w:r>
      <w:bookmarkEnd w:id="18"/>
    </w:p>
    <w:p w14:paraId="7B75B73A" w14:textId="77777777" w:rsidR="00080512" w:rsidRPr="004D3578" w:rsidRDefault="00080512">
      <w:r w:rsidRPr="004D3578">
        <w:t xml:space="preserve">This Technical </w:t>
      </w:r>
      <w:bookmarkStart w:id="19" w:name="spectype3"/>
      <w:r w:rsidR="00602AEA" w:rsidRPr="00351B14">
        <w:t>Report</w:t>
      </w:r>
      <w:bookmarkEnd w:id="19"/>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0" w:name="introduction"/>
      <w:bookmarkStart w:id="21" w:name="_Toc2086434"/>
      <w:bookmarkEnd w:id="20"/>
      <w:r w:rsidRPr="004D3578">
        <w:t>Introduction</w:t>
      </w:r>
      <w:bookmarkEnd w:id="21"/>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2" w:name="scope"/>
      <w:bookmarkStart w:id="23" w:name="_Toc2086435"/>
      <w:bookmarkEnd w:id="22"/>
      <w:r w:rsidRPr="004D3578">
        <w:lastRenderedPageBreak/>
        <w:t>1</w:t>
      </w:r>
      <w:r w:rsidRPr="004D3578">
        <w:tab/>
        <w:t>Scope</w:t>
      </w:r>
      <w:bookmarkEnd w:id="23"/>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77777777" w:rsidR="00080512" w:rsidRPr="004D3578" w:rsidRDefault="000F55BF">
      <w:r>
        <w:t xml:space="preserve"> </w:t>
      </w:r>
    </w:p>
    <w:p w14:paraId="71EB42A7" w14:textId="77777777" w:rsidR="00080512" w:rsidRPr="004D3578" w:rsidRDefault="00080512">
      <w:pPr>
        <w:pStyle w:val="Heading1"/>
      </w:pPr>
      <w:bookmarkStart w:id="24" w:name="references"/>
      <w:bookmarkStart w:id="25" w:name="_Toc2086436"/>
      <w:bookmarkEnd w:id="24"/>
      <w:r w:rsidRPr="004D3578">
        <w:t>2</w:t>
      </w:r>
      <w:r w:rsidRPr="004D3578">
        <w:tab/>
        <w:t>References</w:t>
      </w:r>
      <w:bookmarkEnd w:id="25"/>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77777777" w:rsidR="00080512" w:rsidRPr="004D3578" w:rsidRDefault="001D0A49" w:rsidP="001D0A49">
      <w:pPr>
        <w:pStyle w:val="EX"/>
      </w:pPr>
      <w:r>
        <w:t>[2]</w:t>
      </w:r>
      <w:r>
        <w:tab/>
        <w:t>RP-202103: SID “</w:t>
      </w:r>
      <w:r w:rsidRPr="001D0A49">
        <w:t>Study on Efficient utilization of licensed spectrum that is not aligned with existing NR channel bandwidths</w:t>
      </w:r>
      <w:r>
        <w:t>”</w:t>
      </w:r>
    </w:p>
    <w:p w14:paraId="200FC39C" w14:textId="77777777" w:rsidR="00080512" w:rsidRPr="004D3578" w:rsidRDefault="00080512">
      <w:pPr>
        <w:pStyle w:val="Heading1"/>
      </w:pPr>
      <w:bookmarkStart w:id="26" w:name="definitions"/>
      <w:bookmarkStart w:id="27" w:name="_Toc2086437"/>
      <w:bookmarkEnd w:id="26"/>
      <w:r w:rsidRPr="004D3578">
        <w:t>3</w:t>
      </w:r>
      <w:r w:rsidRPr="004D3578">
        <w:tab/>
        <w:t>Definitions</w:t>
      </w:r>
      <w:r w:rsidR="00602AEA">
        <w:t xml:space="preserve"> of terms, symbols and abbreviations</w:t>
      </w:r>
      <w:bookmarkEnd w:id="27"/>
    </w:p>
    <w:p w14:paraId="17CFFF02" w14:textId="77777777" w:rsidR="00080512" w:rsidRPr="004D3578" w:rsidRDefault="00080512">
      <w:pPr>
        <w:pStyle w:val="Heading2"/>
      </w:pPr>
      <w:bookmarkStart w:id="28" w:name="_Toc2086438"/>
      <w:r w:rsidRPr="004D3578">
        <w:t>3.1</w:t>
      </w:r>
      <w:r w:rsidRPr="004D3578">
        <w:tab/>
      </w:r>
      <w:r w:rsidR="002B6339">
        <w:t>Terms</w:t>
      </w:r>
      <w:bookmarkEnd w:id="28"/>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699031" w14:textId="77777777" w:rsidR="00E11C99" w:rsidRPr="00313F0A" w:rsidRDefault="00E11C99" w:rsidP="00E11C99">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p>
    <w:p w14:paraId="7ACD9F3C" w14:textId="6D98E8AF" w:rsidR="00E11C99" w:rsidRDefault="00E11C99" w:rsidP="00E11C99">
      <w:r w:rsidRPr="00313F0A">
        <w:rPr>
          <w:b/>
          <w:bCs/>
        </w:rPr>
        <w:t xml:space="preserve">Existing </w:t>
      </w:r>
      <w:r>
        <w:rPr>
          <w:b/>
          <w:bCs/>
        </w:rPr>
        <w:t xml:space="preserve">immediately </w:t>
      </w:r>
      <w:r w:rsidRPr="00313F0A">
        <w:rPr>
          <w:b/>
          <w:bCs/>
        </w:rPr>
        <w:t>wider regular channel bandwidth:</w:t>
      </w:r>
      <w:r w:rsidRPr="00313F0A">
        <w:t xml:space="preserve"> the closest </w:t>
      </w:r>
      <w:r>
        <w:t xml:space="preserve">NR </w:t>
      </w:r>
      <w:r w:rsidRPr="00313F0A">
        <w:t xml:space="preserve">channel bandwidth defined in </w:t>
      </w:r>
      <w:r>
        <w:t>Rel-17</w:t>
      </w:r>
      <w:r w:rsidRPr="00313F0A">
        <w:t xml:space="preserve"> which is larger/wider than the irregular bandwidth</w:t>
      </w:r>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77777777" w:rsidR="00E11C99" w:rsidRPr="00313F0A" w:rsidRDefault="00E11C99" w:rsidP="00E11C99">
      <w:r w:rsidRPr="00313F0A">
        <w:rPr>
          <w:b/>
          <w:bCs/>
        </w:rPr>
        <w:t>Overlapping UE channel BW from UE perspective:</w:t>
      </w:r>
      <w:r w:rsidRPr="00313F0A">
        <w:t xml:space="preserve"> network supports the irregular bandwidth while </w:t>
      </w:r>
      <w:r>
        <w:t>some</w:t>
      </w:r>
      <w:r w:rsidRPr="00313F0A">
        <w:t xml:space="preserve"> </w:t>
      </w:r>
      <w:r>
        <w:t xml:space="preserve">new </w:t>
      </w:r>
      <w:r w:rsidRPr="00313F0A">
        <w:t>UE</w:t>
      </w:r>
      <w:r>
        <w:t>s</w:t>
      </w:r>
      <w:r w:rsidRPr="00313F0A">
        <w:t xml:space="preserve"> support two overlapping (RF) </w:t>
      </w:r>
      <w:r>
        <w:t>carriers</w:t>
      </w:r>
    </w:p>
    <w:p w14:paraId="75C46955" w14:textId="77777777" w:rsidR="00CA0A44" w:rsidRPr="00313F0A" w:rsidRDefault="00CA0A44" w:rsidP="00CA0A44">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29" w:name="_Toc2086439"/>
      <w:r w:rsidRPr="004D3578">
        <w:lastRenderedPageBreak/>
        <w:t>3.2</w:t>
      </w:r>
      <w:r w:rsidRPr="004D3578">
        <w:tab/>
        <w:t>Symbols</w:t>
      </w:r>
      <w:bookmarkEnd w:id="29"/>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30" w:name="_Toc2086440"/>
      <w:r w:rsidRPr="004D3578">
        <w:t>3.3</w:t>
      </w:r>
      <w:r w:rsidRPr="004D3578">
        <w:tab/>
        <w:t>Abbreviations</w:t>
      </w:r>
      <w:bookmarkEnd w:id="30"/>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429C27DD" w:rsidR="00E11C99" w:rsidRDefault="00E11C99" w:rsidP="000A6055">
      <w:pPr>
        <w:pStyle w:val="EW"/>
      </w:pPr>
      <w:r>
        <w:t>CBW</w:t>
      </w:r>
      <w:r>
        <w:tab/>
        <w:t>Channel Bandwidth</w:t>
      </w:r>
    </w:p>
    <w:p w14:paraId="7BB2303C" w14:textId="31F260C3" w:rsidR="00E11C99" w:rsidRDefault="00E11C99" w:rsidP="00E11C99">
      <w:pPr>
        <w:pStyle w:val="EW"/>
      </w:pPr>
      <w:r w:rsidRPr="00313F0A">
        <w:t>SCBW</w:t>
      </w:r>
      <w:r w:rsidRPr="00313F0A">
        <w:tab/>
        <w:t>Smaller Channel Bandwidth (Existing immediate lower channel bandwidth)</w:t>
      </w:r>
    </w:p>
    <w:p w14:paraId="7CF63629" w14:textId="3654FAAA" w:rsidR="000A6055" w:rsidRDefault="000A6055" w:rsidP="000A6055">
      <w:pPr>
        <w:pStyle w:val="EW"/>
      </w:pPr>
      <w:r>
        <w:t>FR1</w:t>
      </w:r>
      <w:r>
        <w:tab/>
        <w:t>Frequency Range 1</w:t>
      </w:r>
    </w:p>
    <w:p w14:paraId="75210E24" w14:textId="2EF6B621" w:rsidR="000A6055" w:rsidRDefault="000A6055" w:rsidP="000A6055">
      <w:pPr>
        <w:pStyle w:val="EW"/>
      </w:pPr>
      <w:r>
        <w:t>RF</w:t>
      </w:r>
      <w:r>
        <w:tab/>
        <w:t>Radio Frequency</w:t>
      </w:r>
    </w:p>
    <w:p w14:paraId="49B5D91E" w14:textId="162C2CAD" w:rsidR="00CA0A44" w:rsidRDefault="00CA0A44" w:rsidP="00CA0A44">
      <w:pPr>
        <w:pStyle w:val="EW"/>
      </w:pPr>
      <w:r w:rsidRPr="00313F0A">
        <w:t>WCBW</w:t>
      </w:r>
      <w:r w:rsidRPr="00313F0A">
        <w:tab/>
        <w:t>Wider Channel Bandwidth (Existing immediate wider channel bandwidth)</w:t>
      </w:r>
    </w:p>
    <w:p w14:paraId="0C88D11D" w14:textId="77777777" w:rsidR="000A6055" w:rsidRPr="004D3578" w:rsidRDefault="000A6055" w:rsidP="000A6055">
      <w:pPr>
        <w:pStyle w:val="EW"/>
      </w:pPr>
      <w:r>
        <w:t>UE</w:t>
      </w:r>
      <w:r>
        <w:tab/>
        <w:t>User Equipment</w:t>
      </w:r>
    </w:p>
    <w:p w14:paraId="1A5EA270" w14:textId="77777777" w:rsidR="000A6055" w:rsidRDefault="000A6055" w:rsidP="000A116F">
      <w:pPr>
        <w:pStyle w:val="EW"/>
      </w:pPr>
    </w:p>
    <w:p w14:paraId="6913512C" w14:textId="77777777" w:rsidR="00080512" w:rsidRDefault="00080512">
      <w:pPr>
        <w:pStyle w:val="Heading1"/>
      </w:pPr>
      <w:bookmarkStart w:id="31" w:name="clause4"/>
      <w:bookmarkStart w:id="32" w:name="_Toc2086441"/>
      <w:bookmarkEnd w:id="31"/>
      <w:r w:rsidRPr="004D3578">
        <w:t>4</w:t>
      </w:r>
      <w:r w:rsidRPr="004D3578">
        <w:tab/>
      </w:r>
      <w:bookmarkEnd w:id="32"/>
      <w:r w:rsidR="00FC0DE7">
        <w:t>Background</w:t>
      </w:r>
    </w:p>
    <w:p w14:paraId="2E080FDD" w14:textId="42090ED1" w:rsidR="00AF6A21" w:rsidRDefault="001C70A2">
      <w:pPr>
        <w:spacing w:after="0"/>
      </w:pPr>
      <w:r>
        <w:t>One of the aims of 5G is providing bandwidth flexibility.  Although this is achieved in general, but 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0C2859">
      <w:pPr>
        <w:spacing w:after="0"/>
        <w:jc w:val="center"/>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77777777" w:rsidR="00CD20BC" w:rsidRPr="0021231A" w:rsidRDefault="00CD20BC" w:rsidP="000C2859">
            <w:pPr>
              <w:jc w:val="center"/>
              <w:rPr>
                <w:rFonts w:eastAsia="SimSun"/>
                <w:lang w:eastAsia="ko-KR"/>
              </w:rPr>
            </w:pPr>
            <w:r w:rsidRPr="0021231A">
              <w:rPr>
                <w:rFonts w:eastAsia="SimSun"/>
                <w:lang w:eastAsia="ko-KR"/>
              </w:rPr>
              <w:t>n12</w:t>
            </w:r>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3A6AC148"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This Study Item 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p>
    <w:p w14:paraId="4F9AC04B" w14:textId="77777777" w:rsidR="00F5070F" w:rsidRDefault="00F5070F" w:rsidP="00F5070F">
      <w:pPr>
        <w:pStyle w:val="Heading2"/>
      </w:pPr>
      <w:bookmarkStart w:id="33"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t>- Only licensed spectrum wider than 5 MHz to be considered in this SID.</w:t>
      </w:r>
    </w:p>
    <w:p w14:paraId="5F0F94C7" w14:textId="77777777" w:rsidR="0074247D" w:rsidRPr="00284B2F" w:rsidRDefault="0074247D" w:rsidP="00BE5399">
      <w:pPr>
        <w:pStyle w:val="B2"/>
        <w:rPr>
          <w:lang w:eastAsia="ko-KR"/>
        </w:rPr>
      </w:pPr>
      <w:r>
        <w:rPr>
          <w:lang w:eastAsia="ko-KR"/>
        </w:rPr>
        <w:lastRenderedPageBreak/>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 xml:space="preserve">For all considered solutions, new (dedicated) channel filters (e.g. </w:t>
      </w:r>
      <w:r w:rsidRPr="00BE733C">
        <w:t>non-integer-multiples of 5MHz</w:t>
      </w:r>
      <w:r w:rsidRPr="00BE5399">
        <w:rPr>
          <w:rFonts w:eastAsiaTheme="minorEastAsia"/>
        </w:rPr>
        <w:t>) are not considered for the UE and not prioritized for the gNB.</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15D2AD9C" w:rsidR="0072412B" w:rsidRDefault="003417D3" w:rsidP="0072412B">
      <w:pPr>
        <w:pStyle w:val="Heading2"/>
      </w:pPr>
      <w:r>
        <w:lastRenderedPageBreak/>
        <w:t>6</w:t>
      </w:r>
      <w:r w:rsidR="0072412B" w:rsidRPr="004D3578">
        <w:t>.</w:t>
      </w:r>
      <w:r w:rsidR="002A6F71">
        <w:t>1</w:t>
      </w:r>
      <w:r w:rsidR="0072412B" w:rsidRPr="004D3578">
        <w:tab/>
      </w:r>
      <w:r w:rsidR="00131903">
        <w:t>Study of l</w:t>
      </w:r>
      <w:r w:rsidR="0072412B">
        <w:t>arger Channel BW than licenced BW</w:t>
      </w:r>
    </w:p>
    <w:p w14:paraId="7347DFC3" w14:textId="3010F637" w:rsidR="009436AE" w:rsidRDefault="009436AE" w:rsidP="00E17D88">
      <w:pPr>
        <w:pStyle w:val="Heading3"/>
      </w:pPr>
      <w:r>
        <w:t>6.1.1</w:t>
      </w:r>
      <w:r>
        <w:tab/>
        <w:t>General Aspects</w:t>
      </w:r>
    </w:p>
    <w:p w14:paraId="06A9248B" w14:textId="77777777" w:rsidR="009436AE" w:rsidRPr="009436AE" w:rsidRDefault="009436AE" w:rsidP="009436AE">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1EB9D79" w14:textId="77777777" w:rsidR="009436AE" w:rsidRPr="009436AE" w:rsidRDefault="009436AE" w:rsidP="009436AE">
      <w:pPr>
        <w:rPr>
          <w:rFonts w:eastAsiaTheme="minorEastAsia"/>
        </w:rPr>
      </w:pPr>
      <w:r w:rsidRPr="009436AE">
        <w:rPr>
          <w:rFonts w:eastAsiaTheme="minorEastAsia"/>
        </w:rPr>
        <w:t xml:space="preserve">The premise idea is that the system is configured with the larger channel bandwidth (indicated in System Information broadcasts well as gNB filter configurations), but the actual number of scheduled RBs is restricted so that it matches actual spectrum allocation ensuring sufficiently large guard bands. </w:t>
      </w:r>
    </w:p>
    <w:p w14:paraId="6704EE8A" w14:textId="77777777" w:rsidR="009436AE" w:rsidRPr="009436AE" w:rsidRDefault="009436AE" w:rsidP="009436AE">
      <w:pPr>
        <w:jc w:val="center"/>
        <w:rPr>
          <w:rFonts w:eastAsiaTheme="minorEastAsia"/>
          <w:color w:val="FF0000"/>
        </w:rPr>
      </w:pPr>
      <w:r w:rsidRPr="009436AE">
        <w:rPr>
          <w:rFonts w:eastAsiaTheme="minorEastAsia"/>
          <w:noProof/>
          <w:color w:val="FF0000"/>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4">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43401E31" w14:textId="53B46ADB" w:rsidR="009436AE" w:rsidRPr="009436AE" w:rsidRDefault="009436AE" w:rsidP="009436AE">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75A0A75C" w14:textId="77777777" w:rsidR="009436AE" w:rsidRPr="009436AE" w:rsidRDefault="009436AE" w:rsidP="009436AE">
      <w:pPr>
        <w:rPr>
          <w:rFonts w:eastAsiaTheme="minorEastAsia"/>
        </w:rPr>
      </w:pPr>
      <w:r w:rsidRPr="009436AE">
        <w:rPr>
          <w:rFonts w:eastAsiaTheme="minorEastAsia"/>
        </w:rP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[For instance, the number of available RBs can be calculated by taking the actual spectrum allocation size and guard bands from the next lager standard channel. Since the channel filter which is too wide cannot be expected to provide the usual stop-band attenuation at the edges of the irregular channel bandwidth and since the (i)FFT's filtering effect is limited, simulations will be needed to assess the performance degradation and the gap to the RF performance requirements where the margin in dB becomes negative. Using the next lower channel guard bands is in principle possible, but it will most likely result in violated requirements for legacy implementations]. </w:t>
      </w:r>
    </w:p>
    <w:p w14:paraId="7C8B96CC" w14:textId="3CFCFB90" w:rsidR="009436AE" w:rsidRPr="00E17D88" w:rsidRDefault="009436AE" w:rsidP="009436AE">
      <w:pPr>
        <w:rPr>
          <w:rFonts w:eastAsiaTheme="minorEastAsia"/>
        </w:rPr>
      </w:pPr>
      <w:r w:rsidRPr="00E17D88">
        <w:t xml:space="preserve">Editor’s note: </w:t>
      </w:r>
      <w:r w:rsidRPr="007211F0">
        <w:t xml:space="preserve">The section within brackets above is to be further </w:t>
      </w:r>
      <w:r w:rsidRPr="00E17D88">
        <w:t>analysed</w:t>
      </w:r>
      <w:r w:rsidRPr="007211F0">
        <w:t xml:space="preserve"> and possibly moved to a clause containing more details in later updates of the TR</w:t>
      </w:r>
    </w:p>
    <w:p w14:paraId="52AC7A84" w14:textId="77777777" w:rsidR="009436AE" w:rsidRDefault="009436AE" w:rsidP="0074247D">
      <w:pPr>
        <w:pStyle w:val="B1"/>
        <w:ind w:left="0" w:firstLine="0"/>
      </w:pPr>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2EDE33E2" w:rsidR="00DA23A0" w:rsidRDefault="00DA23A0" w:rsidP="00DA23A0">
      <w:pPr>
        <w:pStyle w:val="Heading3"/>
      </w:pPr>
      <w:r>
        <w:t>6.2.1</w:t>
      </w:r>
      <w:r>
        <w:tab/>
        <w:t>Overlapping</w:t>
      </w:r>
      <w:r w:rsidRPr="000C2859">
        <w:t xml:space="preserve"> UE CBW </w:t>
      </w:r>
    </w:p>
    <w:p w14:paraId="1D792039" w14:textId="615FF024" w:rsidR="00DA23A0" w:rsidRPr="00722340" w:rsidRDefault="00DA23A0" w:rsidP="00E17D88">
      <w:pPr>
        <w:pStyle w:val="Heading4"/>
        <w:spacing w:before="100" w:beforeAutospacing="1"/>
      </w:pPr>
      <w:r>
        <w:t>6.2.1.1      General</w:t>
      </w:r>
    </w:p>
    <w:p w14:paraId="1254C4E4" w14:textId="1210C266" w:rsidR="00DA23A0" w:rsidRPr="00DA23A0" w:rsidRDefault="00DA23A0" w:rsidP="00DA23A0">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91225B6" w14:textId="77777777" w:rsidR="00DA23A0" w:rsidRPr="00DA23A0" w:rsidRDefault="00DA23A0" w:rsidP="00DA23A0">
      <w:pPr>
        <w:jc w:val="center"/>
        <w:rPr>
          <w:rFonts w:eastAsia="MS Mincho"/>
          <w:color w:val="FF0000"/>
        </w:rPr>
      </w:pPr>
      <w:r w:rsidRPr="00DA23A0">
        <w:rPr>
          <w:rFonts w:eastAsia="MS Mincho"/>
          <w:noProof/>
          <w:color w:val="FF0000"/>
        </w:rPr>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83D8A84" w14:textId="155EE195" w:rsidR="00DA23A0" w:rsidRPr="00DA23A0" w:rsidRDefault="00DA23A0" w:rsidP="00DA23A0">
      <w:pPr>
        <w:keepLines/>
        <w:spacing w:after="240"/>
        <w:jc w:val="center"/>
        <w:rPr>
          <w:rFonts w:ascii="Arial" w:eastAsia="MS Mincho" w:hAnsi="Arial"/>
          <w:b/>
        </w:rPr>
      </w:pPr>
      <w:r w:rsidRPr="00DA23A0">
        <w:rPr>
          <w:rFonts w:ascii="Arial" w:eastAsia="MS Mincho" w:hAnsi="Arial"/>
          <w:b/>
        </w:rPr>
        <w:lastRenderedPageBreak/>
        <w:t xml:space="preserve">Figure </w:t>
      </w:r>
      <w:r>
        <w:rPr>
          <w:rFonts w:ascii="Arial" w:eastAsia="MS Mincho" w:hAnsi="Arial"/>
          <w:b/>
        </w:rPr>
        <w:t>6.2.1</w:t>
      </w:r>
      <w:r w:rsidR="007211F0">
        <w:rPr>
          <w:rFonts w:ascii="Arial" w:eastAsia="MS Mincho" w:hAnsi="Arial"/>
          <w:b/>
        </w:rPr>
        <w:t>.1</w:t>
      </w:r>
      <w:r>
        <w:rPr>
          <w:rFonts w:ascii="Arial" w:eastAsia="MS Mincho" w:hAnsi="Arial"/>
          <w:b/>
        </w:rPr>
        <w:t>-</w:t>
      </w:r>
      <w:r w:rsidRPr="00DA23A0">
        <w:rPr>
          <w:rFonts w:ascii="Arial" w:eastAsia="MS Mincho" w:hAnsi="Arial"/>
          <w:b/>
        </w:rPr>
        <w:t xml:space="preserve">1: Using overlapping carriers (example for 13MHz). </w:t>
      </w:r>
    </w:p>
    <w:p w14:paraId="5BF7A3CC" w14:textId="77777777" w:rsidR="00DA23A0" w:rsidRPr="00DA23A0" w:rsidRDefault="00DA23A0" w:rsidP="00DA23A0">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3BB48425" w14:textId="562D0612" w:rsidR="00722340" w:rsidRPr="00190C96" w:rsidRDefault="00722340" w:rsidP="00722340">
      <w:pPr>
        <w:pStyle w:val="Heading4"/>
        <w:spacing w:before="100" w:beforeAutospacing="1"/>
      </w:pPr>
      <w:r>
        <w:t>6.2.1.2      Detailed description</w:t>
      </w:r>
    </w:p>
    <w:p w14:paraId="7EC2D47E" w14:textId="77777777" w:rsidR="00722340" w:rsidRPr="00722340" w:rsidRDefault="00722340" w:rsidP="00722340">
      <w:pPr>
        <w:rPr>
          <w:rFonts w:eastAsia="MS Mincho"/>
          <w:noProof/>
        </w:rPr>
      </w:pPr>
      <w:r w:rsidRPr="00722340">
        <w:rPr>
          <w:rFonts w:eastAsia="MS Mincho"/>
          <w:noProof/>
        </w:rPr>
        <w:t>One of the challenges associated with configuring overlapping carriers for the same spectrum is that both carriers should have aligned grid so that the BS can perform same FFT and schedule resources in the overlapping region.  Moreover for alignment the initial BWP would be beneficial from BS coordination efforts to keep aligned between the UE dedicated channel bandwidth.</w:t>
      </w:r>
    </w:p>
    <w:p w14:paraId="135EE215" w14:textId="564F6083" w:rsidR="00722340" w:rsidRDefault="00722340" w:rsidP="00722340">
      <w:pPr>
        <w:tabs>
          <w:tab w:val="left" w:pos="3331"/>
        </w:tabs>
        <w:jc w:val="center"/>
        <w:rPr>
          <w:rFonts w:eastAsia="MS Mincho"/>
          <w:noProof/>
        </w:rPr>
      </w:pPr>
      <w:r w:rsidRPr="00722340">
        <w:rPr>
          <w:rFonts w:eastAsia="MS Mincho"/>
          <w:noProof/>
        </w:rPr>
        <w:drawing>
          <wp:inline distT="0" distB="0" distL="0" distR="0" wp14:anchorId="4B0C78A9" wp14:editId="387DCBAE">
            <wp:extent cx="3105150" cy="1171575"/>
            <wp:effectExtent l="0" t="0" r="0" b="9525"/>
            <wp:docPr id="5"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2835BB43" w14:textId="68060D34" w:rsidR="00985D98" w:rsidRPr="00722340" w:rsidRDefault="007211F0" w:rsidP="007211F0">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3A14004B" w14:textId="77777777" w:rsidR="00722340" w:rsidRPr="00722340" w:rsidRDefault="00722340" w:rsidP="00722340">
      <w:pPr>
        <w:rPr>
          <w:rFonts w:eastAsia="MS Mincho"/>
          <w:noProof/>
        </w:rPr>
      </w:pPr>
      <w:r w:rsidRPr="00722340">
        <w:rPr>
          <w:rFonts w:eastAsia="MS Mincho"/>
          <w:noProof/>
        </w:rPr>
        <w:t>Another challenge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2C5C0DB8" w14:textId="2F95E426" w:rsidR="00722340" w:rsidRPr="00722340" w:rsidRDefault="00722340" w:rsidP="00722340">
      <w:pPr>
        <w:rPr>
          <w:rFonts w:eastAsia="MS Mincho"/>
          <w:noProof/>
        </w:rPr>
      </w:pPr>
      <w:r w:rsidRPr="007211F0">
        <w:rPr>
          <w:rFonts w:eastAsia="MS Mincho"/>
          <w:noProof/>
        </w:rPr>
        <w:t>Figure</w:t>
      </w:r>
      <w:r w:rsidR="007211F0">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r w:rsidR="007211F0" w:rsidRPr="007211F0">
        <w:rPr>
          <w:rFonts w:eastAsia="MS Mincho"/>
          <w:noProof/>
        </w:rPr>
        <w:t>6.2.1.2</w:t>
      </w:r>
      <w:r w:rsidRPr="007211F0">
        <w:rPr>
          <w:rFonts w:eastAsia="MS Mincho"/>
          <w:noProof/>
        </w:rPr>
        <w:t>-3</w:t>
      </w:r>
      <w:r w:rsidRPr="00722340">
        <w:rPr>
          <w:rFonts w:eastAsia="MS Mincho"/>
          <w:noProof/>
        </w:rPr>
        <w:t xml:space="preserve"> exemplifies how this approach can be used to support the 7MHz irregular channel bandwidth, in which the distance between the carriers is 2RBs i.e. 1800kHz. Finally, </w:t>
      </w:r>
      <w:r w:rsidRPr="001B15A8">
        <w:rPr>
          <w:rFonts w:eastAsia="MS Mincho"/>
          <w:noProof/>
        </w:rPr>
        <w:t xml:space="preserve">Figure </w:t>
      </w:r>
      <w:r w:rsidR="001B15A8" w:rsidRPr="001B15A8">
        <w:rPr>
          <w:rFonts w:eastAsia="MS Mincho"/>
          <w:noProof/>
        </w:rPr>
        <w:t>6.2.1.2</w:t>
      </w:r>
      <w:r w:rsidRPr="001B15A8">
        <w:rPr>
          <w:rFonts w:eastAsia="MS Mincho"/>
          <w:noProof/>
        </w:rPr>
        <w:t>-4</w:t>
      </w:r>
      <w:r w:rsidRPr="00722340">
        <w:rPr>
          <w:rFonts w:eastAsia="MS Mincho"/>
          <w:noProof/>
        </w:rPr>
        <w:t xml:space="preserve"> shows the 11MHz channel that is supported with two 10MHz channels.</w:t>
      </w:r>
      <w:r w:rsidRPr="001B15A8">
        <w:rPr>
          <w:rFonts w:eastAsia="MS Mincho"/>
          <w:noProof/>
        </w:rPr>
        <w:t xml:space="preserve">Referring to Figure </w:t>
      </w:r>
      <w:r w:rsidR="001B15A8" w:rsidRPr="001B15A8">
        <w:rPr>
          <w:rFonts w:eastAsia="MS Mincho"/>
          <w:noProof/>
        </w:rPr>
        <w:t>6.2.1.2</w:t>
      </w:r>
      <w:r w:rsidRPr="001B15A8">
        <w:rPr>
          <w:rFonts w:eastAsia="MS Mincho"/>
          <w:noProof/>
        </w:rPr>
        <w:t xml:space="preserve">-2, </w:t>
      </w:r>
      <w:r w:rsidR="001B15A8" w:rsidRPr="001B15A8">
        <w:rPr>
          <w:rFonts w:eastAsia="MS Mincho"/>
          <w:noProof/>
        </w:rPr>
        <w:t>6.2.1.2</w:t>
      </w:r>
      <w:r w:rsidRPr="001B15A8">
        <w:rPr>
          <w:rFonts w:eastAsia="MS Mincho"/>
          <w:noProof/>
        </w:rPr>
        <w:t xml:space="preserve">-3 and </w:t>
      </w:r>
      <w:r w:rsidR="001B15A8" w:rsidRPr="001B15A8">
        <w:rPr>
          <w:rFonts w:eastAsia="MS Mincho"/>
          <w:noProof/>
        </w:rPr>
        <w:t>6.2.1.2</w:t>
      </w:r>
      <w:r w:rsidRPr="001B15A8">
        <w:rPr>
          <w:rFonts w:eastAsia="MS Mincho"/>
          <w:noProof/>
        </w:rPr>
        <w:t>-4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0264BE7" w14:textId="245E4799" w:rsidR="00985D98" w:rsidRPr="00722340" w:rsidRDefault="00722340" w:rsidP="007211F0">
      <w:pPr>
        <w:jc w:val="center"/>
        <w:rPr>
          <w:rFonts w:eastAsia="MS Mincho"/>
          <w:noProof/>
        </w:rPr>
      </w:pPr>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18E1B5B0" w14:textId="4FED6F21" w:rsidR="00722340" w:rsidRPr="00722340" w:rsidRDefault="00722340" w:rsidP="007211F0">
      <w:pPr>
        <w:jc w:val="center"/>
        <w:rPr>
          <w:rFonts w:eastAsia="MS Mincho"/>
          <w:noProof/>
        </w:rPr>
      </w:pPr>
      <w:r w:rsidRPr="00722340">
        <w:rPr>
          <w:rFonts w:ascii="Arial" w:eastAsia="MS Mincho" w:hAnsi="Arial"/>
          <w:b/>
        </w:rPr>
        <w:t xml:space="preserve">Figure </w:t>
      </w:r>
      <w:r w:rsidR="00985D98">
        <w:rPr>
          <w:rFonts w:ascii="Arial" w:eastAsia="MS Mincho" w:hAnsi="Arial"/>
          <w:b/>
        </w:rPr>
        <w:t>6.2.1.2-</w:t>
      </w:r>
      <w:r w:rsidR="007211F0">
        <w:rPr>
          <w:rFonts w:ascii="Arial" w:eastAsia="MS Mincho" w:hAnsi="Arial"/>
          <w:b/>
        </w:rPr>
        <w:t>2</w:t>
      </w:r>
      <w:r w:rsidRPr="00722340">
        <w:rPr>
          <w:rFonts w:ascii="Arial" w:eastAsia="MS Mincho" w:hAnsi="Arial"/>
          <w:b/>
        </w:rPr>
        <w:t>: Detailed overview of overlapping carriers (6MHz channel with 5MHz carriers).</w:t>
      </w:r>
    </w:p>
    <w:p w14:paraId="2603D89C" w14:textId="77777777" w:rsidR="00722340" w:rsidRPr="00722340" w:rsidRDefault="00722340" w:rsidP="00722340">
      <w:pPr>
        <w:jc w:val="center"/>
        <w:rPr>
          <w:rFonts w:eastAsia="MS Mincho"/>
          <w:noProof/>
        </w:rPr>
      </w:pPr>
      <w:r w:rsidRPr="00722340">
        <w:rPr>
          <w:rFonts w:eastAsia="MS Mincho"/>
          <w:noProof/>
        </w:rPr>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C99B0EF" w14:textId="7BA688A2" w:rsidR="00722340" w:rsidRPr="00722340" w:rsidRDefault="00722340" w:rsidP="00722340">
      <w:pPr>
        <w:keepLines/>
        <w:spacing w:after="240"/>
        <w:jc w:val="center"/>
        <w:rPr>
          <w:rFonts w:ascii="Arial" w:eastAsia="MS Mincho" w:hAnsi="Arial"/>
          <w:b/>
          <w:noProof/>
        </w:rPr>
      </w:pPr>
      <w:r w:rsidRPr="00722340">
        <w:rPr>
          <w:rFonts w:ascii="Arial" w:eastAsia="MS Mincho" w:hAnsi="Arial"/>
          <w:b/>
        </w:rPr>
        <w:t>Figure</w:t>
      </w:r>
      <w:r w:rsidR="00985D98">
        <w:rPr>
          <w:rFonts w:ascii="Arial" w:eastAsia="MS Mincho" w:hAnsi="Arial"/>
          <w:b/>
        </w:rPr>
        <w:t xml:space="preserve"> 6.2.1.2-</w:t>
      </w:r>
      <w:r w:rsidR="007211F0">
        <w:rPr>
          <w:rFonts w:ascii="Arial" w:eastAsia="MS Mincho" w:hAnsi="Arial"/>
          <w:b/>
        </w:rPr>
        <w:t>3</w:t>
      </w:r>
      <w:r w:rsidRPr="00722340">
        <w:rPr>
          <w:rFonts w:ascii="Arial" w:eastAsia="MS Mincho" w:hAnsi="Arial"/>
          <w:b/>
        </w:rPr>
        <w:t>: Detailed overview of overlapping carriers (7MHz channel with 5MHz carriers).</w:t>
      </w:r>
    </w:p>
    <w:p w14:paraId="2F25BFFB" w14:textId="77777777" w:rsidR="00722340" w:rsidRPr="00722340" w:rsidRDefault="00722340" w:rsidP="00722340">
      <w:pPr>
        <w:rPr>
          <w:rFonts w:eastAsia="MS Mincho"/>
          <w:noProof/>
        </w:rPr>
      </w:pPr>
    </w:p>
    <w:p w14:paraId="1EC78858" w14:textId="737D6D2A" w:rsidR="00985D98" w:rsidRPr="00722340" w:rsidRDefault="00722340" w:rsidP="00722340">
      <w:pPr>
        <w:rPr>
          <w:rFonts w:eastAsia="MS Mincho"/>
          <w:noProof/>
        </w:rPr>
      </w:pPr>
      <w:r w:rsidRPr="00722340">
        <w:rPr>
          <w:rFonts w:eastAsia="MS Mincho"/>
          <w:noProof/>
        </w:rPr>
        <w:lastRenderedPageBreak/>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sidR="00E45A0C">
        <w:rPr>
          <w:rFonts w:ascii="Arial" w:eastAsia="MS Mincho" w:hAnsi="Arial"/>
          <w:b/>
        </w:rPr>
        <w:t>6.2.1.2-</w:t>
      </w:r>
      <w:r w:rsidR="001B15A8">
        <w:rPr>
          <w:rFonts w:ascii="Arial" w:eastAsia="MS Mincho" w:hAnsi="Arial"/>
          <w:b/>
        </w:rPr>
        <w:t>4</w:t>
      </w:r>
      <w:r w:rsidRPr="00722340">
        <w:rPr>
          <w:rFonts w:ascii="Arial" w:eastAsia="MS Mincho" w:hAnsi="Arial"/>
          <w:b/>
        </w:rPr>
        <w:t>: Detailed overview of overlapping carriers (11MHz channel with 10MHz carriers).</w:t>
      </w:r>
    </w:p>
    <w:p w14:paraId="6D967FC9" w14:textId="5D33A3AB" w:rsidR="00722340" w:rsidRPr="00722340" w:rsidRDefault="00722340" w:rsidP="00722340">
      <w:pPr>
        <w:rPr>
          <w:rFonts w:eastAsia="MS Mincho"/>
          <w:noProof/>
        </w:rPr>
      </w:pPr>
      <w:r w:rsidRPr="00E17D88">
        <w:rPr>
          <w:rFonts w:eastAsia="MS Mincho"/>
          <w:noProof/>
        </w:rPr>
        <w:t xml:space="preserve">Table </w:t>
      </w:r>
      <w:r w:rsidR="00163DBB" w:rsidRPr="00E17D88">
        <w:rPr>
          <w:rFonts w:eastAsia="MS Mincho"/>
          <w:noProof/>
        </w:rPr>
        <w:t>6.2.1.2</w:t>
      </w:r>
      <w:r w:rsidRPr="00E17D88">
        <w:rPr>
          <w:rFonts w:eastAsia="MS Mincho"/>
          <w:noProof/>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"Channel guard bands", and "Utilisation" represent the network view, while from the UE perspective all the parameters are the same as for the next smaller channel. </w:t>
      </w:r>
    </w:p>
    <w:p w14:paraId="41B13F73" w14:textId="4250F789" w:rsidR="00722340" w:rsidRPr="00722340" w:rsidRDefault="00722340" w:rsidP="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22340" w:rsidRPr="00722340" w14:paraId="4B4FB563"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7DBFB50"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D45126A"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DE04AFE"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0A9CDFC"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14:paraId="6D5022F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365A8FE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056294BC"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BEE655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13B2944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FEB5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4324709A"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800916B"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8D7AF0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1A1F3D95"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1F0A71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8462EE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3782848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522E77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716917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7D6E51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622B64C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B8A46A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42C495F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9C1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3E623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B4BB0B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1C79F0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93,3</w:t>
            </w:r>
          </w:p>
        </w:tc>
      </w:tr>
      <w:tr w:rsidR="00722340" w:rsidRPr="00722340" w14:paraId="383F5DD7"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C6968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1E891D7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D3C64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0E58FA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1C4BC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377DBFD"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w:t>
            </w:r>
          </w:p>
        </w:tc>
      </w:tr>
      <w:tr w:rsidR="00722340" w:rsidRPr="00722340" w14:paraId="10A8575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1FFCE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7D997D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46E37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51800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8A888A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48FEDF3"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92,8</w:t>
            </w:r>
          </w:p>
        </w:tc>
      </w:tr>
    </w:tbl>
    <w:p w14:paraId="1AF8F5DA" w14:textId="77777777" w:rsidR="00722340" w:rsidRPr="00722340" w:rsidRDefault="00722340" w:rsidP="00722340">
      <w:pPr>
        <w:rPr>
          <w:rFonts w:eastAsia="MS Mincho"/>
        </w:rPr>
      </w:pPr>
    </w:p>
    <w:p w14:paraId="5BFC5D92" w14:textId="7F08E163" w:rsidR="00722340" w:rsidRPr="00722340" w:rsidRDefault="00722340" w:rsidP="00722340">
      <w:pPr>
        <w:rPr>
          <w:rFonts w:eastAsia="MS Mincho"/>
          <w:noProof/>
        </w:rPr>
      </w:pPr>
      <w:r w:rsidRPr="00163DBB">
        <w:rPr>
          <w:rFonts w:eastAsia="MS Mincho"/>
        </w:rPr>
        <w:t xml:space="preserve">Table </w:t>
      </w:r>
      <w:r w:rsidR="00163DBB"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 must be a multiple of 1800kHz. Because of that, channel bandwidths such as 7 and 12MHz have more or less good utilisation, whereas 6 and 11MHz do not provide any benefit at all.</w:t>
      </w:r>
      <w:r w:rsidRPr="00722340">
        <w:rPr>
          <w:rFonts w:eastAsia="MS Mincho"/>
          <w:noProof/>
        </w:rPr>
        <w:t xml:space="preserve">    </w:t>
      </w:r>
    </w:p>
    <w:p w14:paraId="0F3E11FC" w14:textId="57342A11" w:rsidR="00722340" w:rsidRPr="00722340" w:rsidRDefault="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22340" w:rsidRPr="00722340" w14:paraId="2CE1DEC8"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5B44B45B"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5C7EFA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241EFC1"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6976C00"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93" w:type="dxa"/>
            <w:tcBorders>
              <w:top w:val="single" w:sz="4" w:space="0" w:color="auto"/>
              <w:left w:val="single" w:sz="4" w:space="0" w:color="auto"/>
              <w:bottom w:val="single" w:sz="4" w:space="0" w:color="auto"/>
              <w:right w:val="single" w:sz="4" w:space="0" w:color="auto"/>
            </w:tcBorders>
            <w:hideMark/>
          </w:tcPr>
          <w:p w14:paraId="7A16E7E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5BCB9A0D"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16CB459E"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02C745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47958E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52BA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972E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238CBEC"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400B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w:t>
            </w:r>
          </w:p>
        </w:tc>
      </w:tr>
      <w:tr w:rsidR="00722340" w:rsidRPr="00722340" w14:paraId="059D0D96"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0F3A8489"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2FB2FD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67548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777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4DE174"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CEF51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82,3</w:t>
            </w:r>
          </w:p>
        </w:tc>
      </w:tr>
      <w:tr w:rsidR="00722340" w:rsidRPr="00722340" w14:paraId="06B054AB"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51ED6A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B1CE5F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ED16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A5323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8540BA"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10EF1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78,5</w:t>
            </w:r>
          </w:p>
        </w:tc>
      </w:tr>
      <w:tr w:rsidR="00722340" w:rsidRPr="00722340" w14:paraId="1F95575D"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ACD06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1C3E6A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75138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9E62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7E1E3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58D2A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87</w:t>
            </w:r>
          </w:p>
        </w:tc>
      </w:tr>
      <w:tr w:rsidR="00722340" w:rsidRPr="00722340" w14:paraId="18D246C4"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F453B5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E02470E"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6CC4B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493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4849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259BA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80,3</w:t>
            </w:r>
          </w:p>
        </w:tc>
      </w:tr>
    </w:tbl>
    <w:p w14:paraId="55F19DE6" w14:textId="77777777" w:rsidR="00722340" w:rsidRPr="00722340" w:rsidRDefault="00722340" w:rsidP="00722340">
      <w:pPr>
        <w:tabs>
          <w:tab w:val="left" w:pos="1701"/>
        </w:tabs>
        <w:rPr>
          <w:rFonts w:eastAsia="MS Mincho"/>
          <w:i/>
          <w:noProof/>
        </w:rPr>
      </w:pPr>
    </w:p>
    <w:p w14:paraId="31437272" w14:textId="77777777" w:rsidR="00722340" w:rsidRPr="00722340" w:rsidRDefault="00722340" w:rsidP="00722340">
      <w:pPr>
        <w:rPr>
          <w:rFonts w:eastAsia="MS Mincho"/>
          <w:noProof/>
        </w:rPr>
      </w:pPr>
      <w:r w:rsidRPr="00722340">
        <w:rPr>
          <w:rFonts w:eastAsia="MS Mincho"/>
          <w:noProof/>
        </w:rPr>
        <w:t xml:space="preserve">To suppport two overlapping carriers, at least for irregular channel bandwidths &lt;10MHz the network broadcasts two separate SSBs, one for each overlapping regular carrier. In case of irregular channels of a small size, e.g. less than 10MHz, it may create the challenge of aligning SSBs in the time and frequency domain so that they do not overlap thus complicating the gNB scheduling. To be more precise, the overlapping CORESET#0 (4.32 MHz) means that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14:paraId="038A5CDB" w14:textId="77777777" w:rsidR="00722340" w:rsidRPr="00472799" w:rsidRDefault="00722340">
      <w:pPr>
        <w:rPr>
          <w:i/>
          <w:color w:val="0000FF"/>
        </w:rPr>
      </w:pPr>
      <w:r w:rsidRPr="00472799">
        <w:rPr>
          <w:i/>
          <w:color w:val="0000FF"/>
        </w:rPr>
        <w:t>Editor’s note: To be clarified further whether we need two SSBs for large irregular channel bandwidths or a single/common SSB suffices.</w:t>
      </w:r>
    </w:p>
    <w:p w14:paraId="6E18DE13" w14:textId="77777777" w:rsidR="00722340" w:rsidRPr="00722340" w:rsidRDefault="00722340" w:rsidP="00722340">
      <w:pPr>
        <w:rPr>
          <w:rFonts w:eastAsia="MS Mincho"/>
          <w:noProof/>
        </w:rPr>
      </w:pPr>
      <w:r w:rsidRPr="00722340">
        <w:rPr>
          <w:rFonts w:eastAsia="MS Mincho"/>
          <w:noProof/>
        </w:rPr>
        <w:t xml:space="preserve">This approach works with all the legacy UEs. As mentioned earlier, from an individual UE perspective, this is just a standard Rel-15 channel and no special UE side enhancements are needed. Thus an operator can use this solution with the whole ecosystem of available devices. </w:t>
      </w:r>
    </w:p>
    <w:p w14:paraId="605BBD0C" w14:textId="60FD7F62" w:rsidR="00DA23A0" w:rsidRDefault="00DA23A0" w:rsidP="000C2859">
      <w:pPr>
        <w:pStyle w:val="Heading3"/>
      </w:pPr>
    </w:p>
    <w:p w14:paraId="1879EC56" w14:textId="075B9B26" w:rsidR="0074247D" w:rsidRDefault="000C2859" w:rsidP="000C2859">
      <w:pPr>
        <w:pStyle w:val="Heading3"/>
      </w:pPr>
      <w:r>
        <w:t>6.2.</w:t>
      </w:r>
      <w:bookmarkStart w:id="34" w:name="_Hlk74642592"/>
      <w:r w:rsidR="00DA23A0">
        <w:t>2</w:t>
      </w:r>
      <w:r>
        <w:tab/>
      </w:r>
      <w:bookmarkEnd w:id="34"/>
      <w:r w:rsidRPr="000C2859">
        <w:t>Combined UE CBW (one cell)</w:t>
      </w:r>
    </w:p>
    <w:p w14:paraId="5F893AE7" w14:textId="22B7D2F0" w:rsidR="000C2859" w:rsidRDefault="000C2859" w:rsidP="00E17D88">
      <w:pPr>
        <w:pStyle w:val="Heading4"/>
      </w:pPr>
      <w:r>
        <w:t>6.2.</w:t>
      </w:r>
      <w:r w:rsidR="00DA23A0">
        <w:t>2</w:t>
      </w:r>
      <w:r>
        <w:t>.1      General Aspects</w:t>
      </w:r>
    </w:p>
    <w:p w14:paraId="5350C576" w14:textId="2CE2876F" w:rsidR="000C2859" w:rsidRDefault="000C2859" w:rsidP="00531135">
      <w:pPr>
        <w:pStyle w:val="B1"/>
      </w:pPr>
      <w:r>
        <w:t xml:space="preserve">- </w:t>
      </w:r>
      <w:r w:rsidR="00531135">
        <w:tab/>
        <w:t>S</w:t>
      </w:r>
      <w:r>
        <w:t>tudied spectrum blocks covered by “main RF carrier” and “additional RF carrier”</w:t>
      </w:r>
    </w:p>
    <w:p w14:paraId="7B514368" w14:textId="382D51E8" w:rsidR="00531135" w:rsidRDefault="00531135" w:rsidP="00531135">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14:paraId="487305A1" w14:textId="70684DCC" w:rsidR="00531135" w:rsidRPr="00531135" w:rsidRDefault="00531135" w:rsidP="00531135">
      <w:pPr>
        <w:pStyle w:val="B1"/>
      </w:pPr>
      <w:r>
        <w:t>-</w:t>
      </w:r>
      <w:r>
        <w:tab/>
        <w:t>T</w:t>
      </w:r>
      <w:r w:rsidRPr="00531135">
        <w:t>he “additional RF carrier” aligned to the “main RF carrier” PRB grid, UEs which support this solution would be reconfigured (once UE capabilities are known) in RRC_CONNECTED to use wider BWP</w:t>
      </w:r>
    </w:p>
    <w:p w14:paraId="07560362" w14:textId="507C500B" w:rsidR="000C2859" w:rsidRDefault="000C2859" w:rsidP="00472799">
      <w:pPr>
        <w:pStyle w:val="B1"/>
      </w:pPr>
      <w:r>
        <w:t xml:space="preserve">- </w:t>
      </w:r>
      <w:r w:rsidR="00531135">
        <w:tab/>
        <w:t>T</w:t>
      </w:r>
      <w:r w:rsidR="00531135" w:rsidRPr="00531135">
        <w:t>he “main RF carrier” and the “additional RF carrier” treated as single cell (one carrier from baseband perspective) to allow for a single BWP to cover studied spectrum block in RRC_CONNECTED</w:t>
      </w:r>
    </w:p>
    <w:p w14:paraId="1DD124F6" w14:textId="2524F049" w:rsidR="00531135" w:rsidRDefault="000C2859">
      <w:pPr>
        <w:pStyle w:val="B1"/>
      </w:pPr>
      <w:r>
        <w:t xml:space="preserve">- </w:t>
      </w:r>
      <w:r w:rsidR="00531135">
        <w:tab/>
        <w:t>B</w:t>
      </w:r>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14:paraId="70D1566D" w14:textId="7F0945BF" w:rsidR="00025573" w:rsidRPr="000C2859" w:rsidRDefault="00531135" w:rsidP="00472799">
      <w:pPr>
        <w:pStyle w:val="B1"/>
      </w:pPr>
      <w:r>
        <w:t xml:space="preserve">- </w:t>
      </w:r>
      <w:r>
        <w:tab/>
        <w:t>F</w:t>
      </w:r>
      <w:r w:rsidR="000C2859">
        <w:t>rom UE perspective, supported in downlink only</w:t>
      </w:r>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4243094C" w14:textId="4F21A233" w:rsidR="00025573" w:rsidRDefault="00025573" w:rsidP="00E17D88">
      <w:pPr>
        <w:pStyle w:val="Heading4"/>
      </w:pPr>
      <w:r>
        <w:t>6.3.1</w:t>
      </w:r>
      <w:r>
        <w:tab/>
      </w:r>
      <w:r w:rsidRPr="000C2859">
        <w:t>Combined UE CBW (one cell)</w:t>
      </w:r>
    </w:p>
    <w:p w14:paraId="5B17156A" w14:textId="28ADD468" w:rsidR="00025573" w:rsidRPr="00025573" w:rsidRDefault="00025573" w:rsidP="00E17D88">
      <w:pPr>
        <w:pStyle w:val="B1"/>
      </w:pPr>
      <w:r w:rsidRPr="00025573">
        <w:t>-</w:t>
      </w:r>
      <w:r>
        <w:tab/>
        <w:t>D</w:t>
      </w:r>
      <w:r w:rsidRPr="00025573">
        <w:t>oes not require new channel filters for UE and gNB to be designed and tested</w:t>
      </w:r>
    </w:p>
    <w:p w14:paraId="1F9D7AA5" w14:textId="6CBBDB92" w:rsidR="00025573" w:rsidRPr="00025573" w:rsidRDefault="00025573" w:rsidP="00025573">
      <w:pPr>
        <w:pStyle w:val="B1"/>
      </w:pPr>
      <w:r>
        <w:t>-</w:t>
      </w:r>
      <w:r>
        <w:tab/>
        <w:t>R</w:t>
      </w:r>
      <w:r w:rsidRPr="00025573">
        <w:t>equires support of two RF carriers phase aligned on the Tx side to ensure phase continuity on the Rx side</w:t>
      </w:r>
    </w:p>
    <w:p w14:paraId="7776DE6F" w14:textId="74622F73" w:rsidR="00025573" w:rsidRPr="00025573" w:rsidRDefault="00025573" w:rsidP="00E17D88">
      <w:pPr>
        <w:pStyle w:val="B1"/>
      </w:pPr>
      <w:r w:rsidRPr="00025573">
        <w:t>-</w:t>
      </w:r>
      <w:r>
        <w:tab/>
        <w:t>R</w:t>
      </w:r>
      <w:r w:rsidRPr="00025573">
        <w:t>equires UE support of intra-band non-contiguous CA, increased complexity due to combining two RF carriers into one baseband carrier</w:t>
      </w:r>
    </w:p>
    <w:p w14:paraId="26404801" w14:textId="70E66685" w:rsidR="00025573" w:rsidRPr="00025573" w:rsidRDefault="00025573" w:rsidP="00E17D88">
      <w:pPr>
        <w:pStyle w:val="B1"/>
      </w:pPr>
      <w:r w:rsidRPr="00025573">
        <w:t>-</w:t>
      </w:r>
      <w:r w:rsidR="00342B56">
        <w:tab/>
        <w:t>F</w:t>
      </w:r>
      <w:r w:rsidRPr="00025573">
        <w:t>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MHz.</w:t>
      </w:r>
    </w:p>
    <w:p w14:paraId="0B1715A0" w14:textId="51A12325" w:rsidR="00025573" w:rsidRPr="00025573" w:rsidRDefault="00025573" w:rsidP="00E17D88">
      <w:pPr>
        <w:pStyle w:val="B1"/>
      </w:pPr>
      <w:r w:rsidRPr="00025573">
        <w:t>-</w:t>
      </w:r>
      <w:r w:rsidR="00342B56">
        <w:tab/>
      </w:r>
      <w:r w:rsidRPr="00025573">
        <w:t>“</w:t>
      </w:r>
      <w:r w:rsidR="00342B56">
        <w:t>A</w:t>
      </w:r>
      <w:r w:rsidRPr="00025573">
        <w:t>dditional RF carrier” not to be on the channel raster to increase spectrum utilization (up to 2 PRBs), it should be noted “additional RF carrier” is used only by UEs which support this solution</w:t>
      </w:r>
    </w:p>
    <w:p w14:paraId="0FA544A3" w14:textId="75267F4F" w:rsidR="00025573" w:rsidRPr="00025573" w:rsidRDefault="00025573" w:rsidP="00E17D88">
      <w:pPr>
        <w:pStyle w:val="B1"/>
      </w:pPr>
      <w:r w:rsidRPr="00025573">
        <w:rPr>
          <w:rFonts w:hint="eastAsia"/>
        </w:rPr>
        <w:t>-</w:t>
      </w:r>
      <w:r w:rsidR="00342B56">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14:paraId="5246ECD1" w14:textId="65F0DFF7" w:rsidR="00025573" w:rsidRPr="00025573" w:rsidRDefault="00025573" w:rsidP="00E17D88">
      <w:pPr>
        <w:pStyle w:val="B1"/>
      </w:pPr>
      <w:r w:rsidRPr="00025573">
        <w:t>-</w:t>
      </w:r>
      <w:r w:rsidR="00342B56">
        <w:tab/>
        <w:t>H</w:t>
      </w:r>
      <w:r w:rsidRPr="00025573">
        <w:t>igh spectrum utilization due to lower internal guard band as well as no additional CA overhead (duplicated common channels and signals such as SSB, PDCCH and CSI-RS configured both in Pcell and Scell, in addition of the MAC processes associated with CA) due to single baseband carrier usage:</w:t>
      </w:r>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c>
          <w:tcPr>
            <w:tcW w:w="2059" w:type="dxa"/>
          </w:tcPr>
          <w:p w14:paraId="11569BB1"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block [MHz]</w:t>
            </w:r>
          </w:p>
        </w:tc>
        <w:tc>
          <w:tcPr>
            <w:tcW w:w="2063" w:type="dxa"/>
          </w:tcPr>
          <w:p w14:paraId="429F9537"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7F2C367E"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without 100kHz raster alignment)</w:t>
            </w:r>
          </w:p>
        </w:tc>
        <w:tc>
          <w:tcPr>
            <w:tcW w:w="2063" w:type="dxa"/>
          </w:tcPr>
          <w:p w14:paraId="5E3385F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utilization (without 100kHz raster alignment) [%]</w:t>
            </w:r>
          </w:p>
        </w:tc>
        <w:tc>
          <w:tcPr>
            <w:tcW w:w="2023" w:type="dxa"/>
          </w:tcPr>
          <w:p w14:paraId="79A7613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2549914A"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 100kHz raster alignment)</w:t>
            </w:r>
          </w:p>
        </w:tc>
        <w:tc>
          <w:tcPr>
            <w:tcW w:w="2024" w:type="dxa"/>
          </w:tcPr>
          <w:p w14:paraId="125785BF"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utilization (with 100kHz raster alignment) [%]</w:t>
            </w:r>
          </w:p>
        </w:tc>
      </w:tr>
      <w:tr w:rsidR="00342B56" w:rsidRPr="00342B56" w14:paraId="0EB9CCEF" w14:textId="77777777" w:rsidTr="00DA23A0">
        <w:tc>
          <w:tcPr>
            <w:tcW w:w="2059" w:type="dxa"/>
          </w:tcPr>
          <w:p w14:paraId="5E139B1D"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w:t>
            </w:r>
          </w:p>
        </w:tc>
        <w:tc>
          <w:tcPr>
            <w:tcW w:w="2063" w:type="dxa"/>
          </w:tcPr>
          <w:p w14:paraId="31329754"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63" w:type="dxa"/>
          </w:tcPr>
          <w:p w14:paraId="7CE44BA7"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c>
          <w:tcPr>
            <w:tcW w:w="2023" w:type="dxa"/>
          </w:tcPr>
          <w:p w14:paraId="5D37333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24" w:type="dxa"/>
          </w:tcPr>
          <w:p w14:paraId="29B48E0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60127399" w14:textId="77777777" w:rsidTr="00DA23A0">
        <w:tc>
          <w:tcPr>
            <w:tcW w:w="2059" w:type="dxa"/>
          </w:tcPr>
          <w:p w14:paraId="08F7A24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7</w:t>
            </w:r>
          </w:p>
        </w:tc>
        <w:tc>
          <w:tcPr>
            <w:tcW w:w="2063" w:type="dxa"/>
          </w:tcPr>
          <w:p w14:paraId="1F183849"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36</w:t>
            </w:r>
          </w:p>
        </w:tc>
        <w:tc>
          <w:tcPr>
            <w:tcW w:w="2063" w:type="dxa"/>
          </w:tcPr>
          <w:p w14:paraId="7F34037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92.6</w:t>
            </w:r>
          </w:p>
        </w:tc>
        <w:tc>
          <w:tcPr>
            <w:tcW w:w="2023" w:type="dxa"/>
          </w:tcPr>
          <w:p w14:paraId="0976AA6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35</w:t>
            </w:r>
          </w:p>
        </w:tc>
        <w:tc>
          <w:tcPr>
            <w:tcW w:w="2024" w:type="dxa"/>
          </w:tcPr>
          <w:p w14:paraId="2873084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5A500193" w14:textId="77777777" w:rsidTr="00DA23A0">
        <w:tc>
          <w:tcPr>
            <w:tcW w:w="2059" w:type="dxa"/>
          </w:tcPr>
          <w:p w14:paraId="3EE9979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11</w:t>
            </w:r>
          </w:p>
        </w:tc>
        <w:tc>
          <w:tcPr>
            <w:tcW w:w="2063" w:type="dxa"/>
          </w:tcPr>
          <w:p w14:paraId="2268472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58</w:t>
            </w:r>
          </w:p>
        </w:tc>
        <w:tc>
          <w:tcPr>
            <w:tcW w:w="2063" w:type="dxa"/>
          </w:tcPr>
          <w:p w14:paraId="157D925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94.9</w:t>
            </w:r>
          </w:p>
        </w:tc>
        <w:tc>
          <w:tcPr>
            <w:tcW w:w="2023" w:type="dxa"/>
          </w:tcPr>
          <w:p w14:paraId="0D639C7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57</w:t>
            </w:r>
          </w:p>
        </w:tc>
        <w:tc>
          <w:tcPr>
            <w:tcW w:w="2024" w:type="dxa"/>
          </w:tcPr>
          <w:p w14:paraId="4175ABE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93.3</w:t>
            </w:r>
          </w:p>
        </w:tc>
      </w:tr>
      <w:tr w:rsidR="00342B56" w:rsidRPr="00342B56" w14:paraId="2496EDAB" w14:textId="77777777" w:rsidTr="00DA23A0">
        <w:tc>
          <w:tcPr>
            <w:tcW w:w="2059" w:type="dxa"/>
          </w:tcPr>
          <w:p w14:paraId="4A5943A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12</w:t>
            </w:r>
          </w:p>
        </w:tc>
        <w:tc>
          <w:tcPr>
            <w:tcW w:w="2063" w:type="dxa"/>
          </w:tcPr>
          <w:p w14:paraId="5D8498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63</w:t>
            </w:r>
          </w:p>
        </w:tc>
        <w:tc>
          <w:tcPr>
            <w:tcW w:w="2063" w:type="dxa"/>
          </w:tcPr>
          <w:p w14:paraId="42E9F9A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94.5</w:t>
            </w:r>
          </w:p>
        </w:tc>
        <w:tc>
          <w:tcPr>
            <w:tcW w:w="2023" w:type="dxa"/>
          </w:tcPr>
          <w:p w14:paraId="251C716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62</w:t>
            </w:r>
          </w:p>
        </w:tc>
        <w:tc>
          <w:tcPr>
            <w:tcW w:w="2024" w:type="dxa"/>
          </w:tcPr>
          <w:p w14:paraId="4F37A3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w:t>
            </w:r>
          </w:p>
        </w:tc>
      </w:tr>
      <w:tr w:rsidR="00342B56" w:rsidRPr="00342B56" w14:paraId="638E2AE5" w14:textId="77777777" w:rsidTr="00DA23A0">
        <w:tc>
          <w:tcPr>
            <w:tcW w:w="2059" w:type="dxa"/>
          </w:tcPr>
          <w:p w14:paraId="4D28876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lastRenderedPageBreak/>
              <w:t>13</w:t>
            </w:r>
          </w:p>
        </w:tc>
        <w:tc>
          <w:tcPr>
            <w:tcW w:w="2063" w:type="dxa"/>
          </w:tcPr>
          <w:p w14:paraId="26E00CF5"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69</w:t>
            </w:r>
          </w:p>
        </w:tc>
        <w:tc>
          <w:tcPr>
            <w:tcW w:w="2063" w:type="dxa"/>
          </w:tcPr>
          <w:p w14:paraId="7C5DDA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95.5</w:t>
            </w:r>
          </w:p>
        </w:tc>
        <w:tc>
          <w:tcPr>
            <w:tcW w:w="2023" w:type="dxa"/>
          </w:tcPr>
          <w:p w14:paraId="37A20B2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67</w:t>
            </w:r>
          </w:p>
        </w:tc>
        <w:tc>
          <w:tcPr>
            <w:tcW w:w="2024" w:type="dxa"/>
          </w:tcPr>
          <w:p w14:paraId="5E93B4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92.8</w:t>
            </w:r>
          </w:p>
        </w:tc>
      </w:tr>
    </w:tbl>
    <w:p w14:paraId="05F7F255" w14:textId="77777777" w:rsidR="00025573" w:rsidRPr="00025573" w:rsidRDefault="00025573" w:rsidP="00025573">
      <w:pPr>
        <w:pStyle w:val="B1"/>
      </w:pPr>
    </w:p>
    <w:p w14:paraId="3CAA1E84" w14:textId="77777777" w:rsidR="00025573" w:rsidRPr="00025573" w:rsidRDefault="00025573" w:rsidP="00025573">
      <w:pPr>
        <w:pStyle w:val="B1"/>
      </w:pPr>
    </w:p>
    <w:p w14:paraId="0D003AA2" w14:textId="77777777" w:rsidR="0072412B" w:rsidRDefault="0072412B" w:rsidP="0072412B">
      <w:pPr>
        <w:pStyle w:val="B1"/>
        <w:ind w:left="0" w:firstLine="0"/>
      </w:pPr>
    </w:p>
    <w:p w14:paraId="1A61A72A" w14:textId="3A16789F" w:rsidR="00DC1578" w:rsidRDefault="003417D3" w:rsidP="00DC1578">
      <w:pPr>
        <w:pStyle w:val="Heading2"/>
      </w:pPr>
      <w:r>
        <w:t>6</w:t>
      </w:r>
      <w:r w:rsidR="00DC1578" w:rsidRPr="004D3578">
        <w:t>.</w:t>
      </w:r>
      <w:r w:rsidR="002A6F71">
        <w:t>4</w:t>
      </w:r>
      <w:r w:rsidR="00DC1578" w:rsidRPr="004D3578">
        <w:tab/>
      </w:r>
      <w:r w:rsidR="00DC1578">
        <w:t>Generic solutions guidance</w:t>
      </w:r>
    </w:p>
    <w:p w14:paraId="0E5EB45D" w14:textId="77777777" w:rsidR="00414D79" w:rsidRPr="00DC1578" w:rsidRDefault="00414D79" w:rsidP="00414D79">
      <w:pPr>
        <w:pStyle w:val="NO"/>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14:paraId="07897AB7" w14:textId="4566F87B" w:rsidR="00342B56" w:rsidRDefault="00342B56" w:rsidP="00E17D88">
      <w:pPr>
        <w:pStyle w:val="Heading4"/>
      </w:pPr>
      <w:r>
        <w:t>6.4.1</w:t>
      </w:r>
      <w:r>
        <w:tab/>
      </w:r>
      <w:r w:rsidRPr="000C2859">
        <w:t>Combined UE CBW (one cell)</w:t>
      </w:r>
    </w:p>
    <w:p w14:paraId="40F4DD9B" w14:textId="0F5CA285" w:rsidR="00342B56" w:rsidRPr="00342B56" w:rsidRDefault="00342B56" w:rsidP="007211F0">
      <w:pPr>
        <w:pStyle w:val="B1"/>
      </w:pPr>
      <w:r>
        <w:t>-</w:t>
      </w:r>
      <w:r>
        <w:tab/>
        <w:t>G</w:t>
      </w:r>
      <w:r w:rsidRPr="00342B56">
        <w:t>eneric and future proof solution, the channel bandwidth can be tailored with the resolution of 1PRB</w:t>
      </w:r>
    </w:p>
    <w:p w14:paraId="0CE650DD" w14:textId="66F422FD" w:rsidR="00342B56" w:rsidRPr="00342B56" w:rsidRDefault="00342B56" w:rsidP="007211F0">
      <w:pPr>
        <w:pStyle w:val="B1"/>
      </w:pPr>
      <w:r w:rsidRPr="00342B56">
        <w:t>-</w:t>
      </w:r>
      <w:r>
        <w:tab/>
        <w:t>E</w:t>
      </w:r>
      <w:r w:rsidRPr="00342B56">
        <w:t>nsured co-existence with very limited specification impact since both the “main RF carrier” and the “additional RF carrier” would conform to existing 3GPP requirements</w:t>
      </w:r>
    </w:p>
    <w:p w14:paraId="7AB8E1AF" w14:textId="30562316" w:rsidR="00342B56" w:rsidRPr="00342B56" w:rsidRDefault="00342B56" w:rsidP="00342B56">
      <w:pPr>
        <w:pStyle w:val="B1"/>
      </w:pPr>
      <w:r>
        <w:t>-</w:t>
      </w:r>
      <w:r>
        <w:tab/>
        <w:t>D</w:t>
      </w:r>
      <w:r w:rsidRPr="00342B56">
        <w:t>oes not require new channel filters for UE and gNB to be designed and tested</w:t>
      </w:r>
    </w:p>
    <w:p w14:paraId="5CE73BD4" w14:textId="77777777" w:rsidR="00342B56" w:rsidRDefault="00342B56" w:rsidP="00DC1578">
      <w:pPr>
        <w:pStyle w:val="B1"/>
        <w:ind w:left="0" w:firstLine="0"/>
      </w:pPr>
    </w:p>
    <w:p w14:paraId="347B0BEC" w14:textId="201D2A57" w:rsidR="00DC1578" w:rsidRDefault="003417D3" w:rsidP="00DC1578">
      <w:pPr>
        <w:pStyle w:val="Heading2"/>
      </w:pPr>
      <w:r>
        <w:t>6</w:t>
      </w:r>
      <w:r w:rsidR="00DC1578" w:rsidRPr="004D3578">
        <w:t>.</w:t>
      </w:r>
      <w:r w:rsidR="002A6F71">
        <w:t>5</w:t>
      </w:r>
      <w:r w:rsidR="00DC1578" w:rsidRPr="004D3578">
        <w:tab/>
      </w:r>
      <w:r w:rsidR="00DC1578">
        <w:t>RAN1 and RAN2 impact</w:t>
      </w:r>
    </w:p>
    <w:p w14:paraId="6F8538E5" w14:textId="77777777" w:rsidR="00DC1578" w:rsidRDefault="00DC1578" w:rsidP="00DC1578">
      <w:pPr>
        <w:pStyle w:val="B1"/>
        <w:ind w:left="0" w:firstLine="0"/>
      </w:pPr>
    </w:p>
    <w:p w14:paraId="64E49310" w14:textId="77777777" w:rsidR="00DC1578" w:rsidRDefault="00DC1578" w:rsidP="00DC1578">
      <w:pPr>
        <w:pStyle w:val="B1"/>
        <w:ind w:left="0" w:firstLine="0"/>
      </w:pPr>
      <w:r>
        <w:t>Placeholder for 7</w:t>
      </w:r>
      <w:r>
        <w:rPr>
          <w:vertAlign w:val="superscript"/>
        </w:rPr>
        <w:t>th</w:t>
      </w:r>
      <w:r>
        <w:t xml:space="preserve"> objective study</w:t>
      </w:r>
    </w:p>
    <w:p w14:paraId="2FEABFFB" w14:textId="282B0B5B" w:rsidR="00DC1578" w:rsidRDefault="003417D3" w:rsidP="00DC1578">
      <w:pPr>
        <w:pStyle w:val="Heading2"/>
      </w:pPr>
      <w:r>
        <w:t>6</w:t>
      </w:r>
      <w:r w:rsidR="00DC1578" w:rsidRPr="004D3578">
        <w:t>.</w:t>
      </w:r>
      <w:r w:rsidR="002A6F71">
        <w:t>6</w:t>
      </w:r>
      <w:r w:rsidR="00DC1578" w:rsidRPr="004D3578">
        <w:tab/>
      </w:r>
      <w:r w:rsidR="00DC1578">
        <w:t>Legacy UE impact</w:t>
      </w:r>
    </w:p>
    <w:p w14:paraId="225BD966" w14:textId="21515E1C" w:rsidR="0074247D" w:rsidRDefault="00DC1578" w:rsidP="00DC1578">
      <w:pPr>
        <w:pStyle w:val="B1"/>
        <w:ind w:left="0" w:firstLine="0"/>
      </w:pPr>
      <w:r>
        <w:t>NOTE: The 8</w:t>
      </w:r>
      <w:r w:rsidRPr="001522B4">
        <w:rPr>
          <w:vertAlign w:val="superscript"/>
        </w:rPr>
        <w:t>th</w:t>
      </w:r>
      <w:r>
        <w:t xml:space="preserve"> objective is not an analysis/study but a guidance on solutions</w:t>
      </w:r>
    </w:p>
    <w:p w14:paraId="4A2E14A2" w14:textId="3FD44850" w:rsidR="00414D79" w:rsidRDefault="00414D79" w:rsidP="00E17D88">
      <w:pPr>
        <w:pStyle w:val="Heading4"/>
      </w:pPr>
      <w:r>
        <w:t>6.6.1</w:t>
      </w:r>
      <w:r>
        <w:tab/>
      </w:r>
      <w:r w:rsidRPr="000C2859">
        <w:t>Combined UE CBW (one cell)</w:t>
      </w:r>
    </w:p>
    <w:p w14:paraId="4AA8DF9B" w14:textId="0AB146B8" w:rsidR="00414D79" w:rsidRPr="00414D79" w:rsidRDefault="00414D79" w:rsidP="00E17D8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5C2B0D37" w14:textId="76ED5921" w:rsidR="00414D79" w:rsidRDefault="00414D79" w:rsidP="00E17D88">
      <w:pPr>
        <w:pStyle w:val="Heading4"/>
      </w:pPr>
      <w:r>
        <w:t>6.7.1</w:t>
      </w:r>
      <w:r>
        <w:tab/>
      </w:r>
      <w:r w:rsidRPr="000C2859">
        <w:t>Combined UE CBW (one cell)</w:t>
      </w:r>
    </w:p>
    <w:p w14:paraId="7B16710C" w14:textId="19E00FC3" w:rsidR="00414D79" w:rsidRPr="00E17D88" w:rsidRDefault="00414D79" w:rsidP="00E17D88">
      <w:pPr>
        <w:pStyle w:val="B1"/>
      </w:pPr>
      <w:r>
        <w:t>-</w:t>
      </w:r>
      <w:r>
        <w:tab/>
        <w:t>V</w:t>
      </w:r>
      <w:r w:rsidRPr="00414D79">
        <w:t>ery limited since both the “main RF carrier” and the “additional RF carrier” would conform to existing 3GPP requirements, to guarantee co-existence</w:t>
      </w:r>
    </w:p>
    <w:p w14:paraId="4F8137FD" w14:textId="77777777" w:rsidR="00DC1578" w:rsidRDefault="00DC1578" w:rsidP="00DC1578">
      <w:pPr>
        <w:pStyle w:val="B1"/>
        <w:ind w:left="0" w:firstLine="0"/>
      </w:pPr>
    </w:p>
    <w:p w14:paraId="47BC0340" w14:textId="74273B84" w:rsidR="00C54A02" w:rsidRDefault="003417D3" w:rsidP="00C54A02">
      <w:pPr>
        <w:pStyle w:val="Heading1"/>
      </w:pPr>
      <w:r>
        <w:t>7</w:t>
      </w:r>
      <w:r w:rsidR="00C54A02" w:rsidRPr="004D3578">
        <w:tab/>
      </w:r>
      <w:r w:rsidR="00C54A02">
        <w:t xml:space="preserve">Conclusion </w:t>
      </w:r>
    </w:p>
    <w:p w14:paraId="72CD36D5" w14:textId="77777777" w:rsidR="00C54A02" w:rsidRDefault="00C54A02" w:rsidP="00C54A02">
      <w:r>
        <w:t>TBD</w:t>
      </w:r>
    </w:p>
    <w:p w14:paraId="5ECFB21D" w14:textId="77777777" w:rsidR="00DC1578" w:rsidRPr="00F5070F" w:rsidRDefault="00DC1578" w:rsidP="00BE5399">
      <w:pPr>
        <w:pStyle w:val="B1"/>
        <w:ind w:left="0" w:firstLine="0"/>
      </w:pPr>
    </w:p>
    <w:p w14:paraId="60F0E31E" w14:textId="77777777" w:rsidR="00080512" w:rsidRPr="004D3578" w:rsidRDefault="00080512">
      <w:pPr>
        <w:pStyle w:val="Heading1"/>
      </w:pPr>
      <w:bookmarkStart w:id="35" w:name="tsgNames"/>
      <w:bookmarkStart w:id="36" w:name="_Toc2086445"/>
      <w:bookmarkEnd w:id="33"/>
      <w:bookmarkEnd w:id="35"/>
      <w:r w:rsidRPr="004D3578">
        <w:lastRenderedPageBreak/>
        <w:t>Page setup parameters</w:t>
      </w:r>
      <w:bookmarkEnd w:id="36"/>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77777777" w:rsidR="00080512" w:rsidRDefault="00D9134D">
      <w:pPr>
        <w:pStyle w:val="Heading8"/>
      </w:pPr>
      <w:bookmarkStart w:id="37" w:name="startOfAnnexes"/>
      <w:bookmarkEnd w:id="37"/>
      <w:r>
        <w:br w:type="page"/>
      </w:r>
      <w:bookmarkStart w:id="38"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8"/>
    </w:p>
    <w:p w14:paraId="43DA3EA5" w14:textId="77777777" w:rsidR="006B30D0" w:rsidRPr="007429F6" w:rsidRDefault="006B30D0" w:rsidP="006B30D0"/>
    <w:p w14:paraId="26A22A0B" w14:textId="77777777" w:rsidR="00080512" w:rsidRPr="004D3578" w:rsidRDefault="007429F6">
      <w:pPr>
        <w:pStyle w:val="Heading8"/>
      </w:pPr>
      <w:r>
        <w:br w:type="page"/>
      </w:r>
      <w:bookmarkStart w:id="39"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9"/>
    </w:p>
    <w:p w14:paraId="3633A344" w14:textId="77777777" w:rsidR="005C2B61" w:rsidRPr="004D3578" w:rsidRDefault="002675F0" w:rsidP="005C2B61">
      <w:pPr>
        <w:pStyle w:val="Heading8"/>
      </w:pPr>
      <w:r>
        <w:br w:type="page"/>
      </w:r>
      <w:bookmarkStart w:id="40"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40"/>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41" w:name="historyclause"/>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0"/>
        <w:gridCol w:w="360"/>
        <w:gridCol w:w="450"/>
        <w:gridCol w:w="450"/>
        <w:gridCol w:w="4839"/>
        <w:gridCol w:w="708"/>
      </w:tblGrid>
      <w:tr w:rsidR="003C3971" w:rsidRPr="00235394" w14:paraId="2E5F5830" w14:textId="77777777" w:rsidTr="00BE5399">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t>Change history</w:t>
            </w:r>
          </w:p>
        </w:tc>
      </w:tr>
      <w:tr w:rsidR="003C3971" w:rsidRPr="00235394" w14:paraId="73ECC0DA" w14:textId="77777777" w:rsidTr="00E17D88">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1042" w:type="dxa"/>
            <w:shd w:val="pct10" w:color="auto" w:fill="FFFFFF"/>
          </w:tcPr>
          <w:p w14:paraId="5BA55CB4" w14:textId="77777777" w:rsidR="003C3971" w:rsidRPr="00235394" w:rsidRDefault="00DF2B1F" w:rsidP="00C72833">
            <w:pPr>
              <w:pStyle w:val="TAL"/>
              <w:rPr>
                <w:b/>
                <w:sz w:val="16"/>
              </w:rPr>
            </w:pPr>
            <w:r>
              <w:rPr>
                <w:b/>
                <w:sz w:val="16"/>
              </w:rPr>
              <w:t>Meeting</w:t>
            </w:r>
          </w:p>
        </w:tc>
        <w:tc>
          <w:tcPr>
            <w:tcW w:w="990" w:type="dxa"/>
            <w:shd w:val="pct10" w:color="auto" w:fill="FFFFFF"/>
          </w:tcPr>
          <w:p w14:paraId="71E24166"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50" w:type="dxa"/>
            <w:shd w:val="pct10" w:color="auto" w:fill="FFFFFF"/>
          </w:tcPr>
          <w:p w14:paraId="12478582" w14:textId="77777777" w:rsidR="003C3971" w:rsidRPr="00235394" w:rsidRDefault="003C3971" w:rsidP="00C72833">
            <w:pPr>
              <w:pStyle w:val="TAL"/>
              <w:rPr>
                <w:b/>
                <w:sz w:val="16"/>
              </w:rPr>
            </w:pPr>
            <w:r>
              <w:rPr>
                <w:b/>
                <w:sz w:val="16"/>
              </w:rPr>
              <w:t>Cat</w:t>
            </w:r>
          </w:p>
        </w:tc>
        <w:tc>
          <w:tcPr>
            <w:tcW w:w="4839"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E17D88">
        <w:tc>
          <w:tcPr>
            <w:tcW w:w="800" w:type="dxa"/>
            <w:shd w:val="solid" w:color="FFFFFF" w:fill="auto"/>
          </w:tcPr>
          <w:p w14:paraId="30BEA508" w14:textId="3AA25F30" w:rsidR="00E312C9" w:rsidRDefault="00E312C9" w:rsidP="00C72833">
            <w:pPr>
              <w:pStyle w:val="TAC"/>
              <w:rPr>
                <w:sz w:val="16"/>
                <w:szCs w:val="16"/>
              </w:rPr>
            </w:pPr>
            <w:r>
              <w:rPr>
                <w:sz w:val="16"/>
                <w:szCs w:val="16"/>
              </w:rPr>
              <w:t>2020-11</w:t>
            </w:r>
          </w:p>
        </w:tc>
        <w:tc>
          <w:tcPr>
            <w:tcW w:w="1042" w:type="dxa"/>
            <w:shd w:val="solid" w:color="FFFFFF" w:fill="auto"/>
          </w:tcPr>
          <w:p w14:paraId="1CCDF1C2" w14:textId="0CEC4F98" w:rsidR="00E312C9" w:rsidRDefault="00E312C9" w:rsidP="00C72833">
            <w:pPr>
              <w:pStyle w:val="TAC"/>
              <w:rPr>
                <w:sz w:val="16"/>
                <w:szCs w:val="16"/>
              </w:rPr>
            </w:pPr>
            <w:r>
              <w:rPr>
                <w:sz w:val="16"/>
                <w:szCs w:val="16"/>
              </w:rPr>
              <w:t>RAN4#97</w:t>
            </w:r>
          </w:p>
        </w:tc>
        <w:tc>
          <w:tcPr>
            <w:tcW w:w="990" w:type="dxa"/>
            <w:shd w:val="solid" w:color="FFFFFF" w:fill="auto"/>
          </w:tcPr>
          <w:p w14:paraId="23C06EC1" w14:textId="5D1AF1CE" w:rsidR="00E312C9" w:rsidRPr="00E312C9" w:rsidRDefault="00E312C9" w:rsidP="00C72833">
            <w:pPr>
              <w:pStyle w:val="TAC"/>
              <w:rPr>
                <w:sz w:val="16"/>
                <w:szCs w:val="16"/>
              </w:rPr>
            </w:pPr>
            <w:r>
              <w:rPr>
                <w:sz w:val="16"/>
                <w:szCs w:val="16"/>
              </w:rPr>
              <w:t>R4-2015722</w:t>
            </w:r>
          </w:p>
        </w:tc>
        <w:tc>
          <w:tcPr>
            <w:tcW w:w="360" w:type="dxa"/>
            <w:shd w:val="solid" w:color="FFFFFF" w:fill="auto"/>
          </w:tcPr>
          <w:p w14:paraId="28659C56" w14:textId="77777777" w:rsidR="00E312C9" w:rsidRPr="006B0D02" w:rsidRDefault="00E312C9" w:rsidP="00C72833">
            <w:pPr>
              <w:pStyle w:val="TAL"/>
              <w:rPr>
                <w:sz w:val="16"/>
                <w:szCs w:val="16"/>
              </w:rPr>
            </w:pPr>
          </w:p>
        </w:tc>
        <w:tc>
          <w:tcPr>
            <w:tcW w:w="450" w:type="dxa"/>
            <w:shd w:val="solid" w:color="FFFFFF" w:fill="auto"/>
          </w:tcPr>
          <w:p w14:paraId="5D2B47E3" w14:textId="77777777" w:rsidR="00E312C9" w:rsidRPr="006B0D02" w:rsidRDefault="00E312C9" w:rsidP="00C72833">
            <w:pPr>
              <w:pStyle w:val="TAR"/>
              <w:rPr>
                <w:sz w:val="16"/>
                <w:szCs w:val="16"/>
              </w:rPr>
            </w:pPr>
          </w:p>
        </w:tc>
        <w:tc>
          <w:tcPr>
            <w:tcW w:w="450" w:type="dxa"/>
            <w:shd w:val="solid" w:color="FFFFFF" w:fill="auto"/>
          </w:tcPr>
          <w:p w14:paraId="6071B597" w14:textId="77777777" w:rsidR="00E312C9" w:rsidRPr="006B0D02" w:rsidRDefault="00E312C9" w:rsidP="00C72833">
            <w:pPr>
              <w:pStyle w:val="TAC"/>
              <w:rPr>
                <w:sz w:val="16"/>
                <w:szCs w:val="16"/>
              </w:rPr>
            </w:pPr>
          </w:p>
        </w:tc>
        <w:tc>
          <w:tcPr>
            <w:tcW w:w="4839" w:type="dxa"/>
            <w:shd w:val="solid" w:color="FFFFFF" w:fill="auto"/>
          </w:tcPr>
          <w:p w14:paraId="055051CD" w14:textId="538F7C36" w:rsidR="00E312C9" w:rsidRDefault="00E312C9" w:rsidP="00C72833">
            <w:pPr>
              <w:pStyle w:val="TAL"/>
              <w:rPr>
                <w:sz w:val="16"/>
                <w:szCs w:val="16"/>
              </w:rPr>
            </w:pPr>
            <w:r>
              <w:rPr>
                <w:sz w:val="16"/>
                <w:szCs w:val="16"/>
              </w:rPr>
              <w:t xml:space="preserve">TR Skeleton </w:t>
            </w:r>
          </w:p>
        </w:tc>
        <w:tc>
          <w:tcPr>
            <w:tcW w:w="708" w:type="dxa"/>
            <w:shd w:val="solid" w:color="FFFFFF" w:fill="auto"/>
          </w:tcPr>
          <w:p w14:paraId="755EE72F" w14:textId="4C988BD2" w:rsidR="00E312C9" w:rsidRDefault="00E312C9" w:rsidP="00C72833">
            <w:pPr>
              <w:pStyle w:val="TAC"/>
              <w:rPr>
                <w:sz w:val="16"/>
                <w:szCs w:val="16"/>
              </w:rPr>
            </w:pPr>
            <w:r>
              <w:rPr>
                <w:sz w:val="16"/>
                <w:szCs w:val="16"/>
              </w:rPr>
              <w:t>0.0.1</w:t>
            </w:r>
          </w:p>
        </w:tc>
      </w:tr>
      <w:tr w:rsidR="003C3971" w:rsidRPr="006B0D02" w14:paraId="2C20C1BF" w14:textId="77777777" w:rsidTr="00E17D88">
        <w:tc>
          <w:tcPr>
            <w:tcW w:w="800" w:type="dxa"/>
            <w:shd w:val="solid" w:color="FFFFFF" w:fill="auto"/>
          </w:tcPr>
          <w:p w14:paraId="5CAF6BEC" w14:textId="55F45515" w:rsidR="003C3971" w:rsidRPr="006B0D02" w:rsidRDefault="00E312C9" w:rsidP="00C72833">
            <w:pPr>
              <w:pStyle w:val="TAC"/>
              <w:rPr>
                <w:sz w:val="16"/>
                <w:szCs w:val="16"/>
              </w:rPr>
            </w:pPr>
            <w:r>
              <w:rPr>
                <w:sz w:val="16"/>
                <w:szCs w:val="16"/>
              </w:rPr>
              <w:t>2020-11</w:t>
            </w:r>
          </w:p>
        </w:tc>
        <w:tc>
          <w:tcPr>
            <w:tcW w:w="1042" w:type="dxa"/>
            <w:shd w:val="solid" w:color="FFFFFF" w:fill="auto"/>
          </w:tcPr>
          <w:p w14:paraId="50CC18F8" w14:textId="512FB62C" w:rsidR="003C3971" w:rsidRPr="006B0D02" w:rsidRDefault="00E312C9" w:rsidP="00C72833">
            <w:pPr>
              <w:pStyle w:val="TAC"/>
              <w:rPr>
                <w:sz w:val="16"/>
                <w:szCs w:val="16"/>
              </w:rPr>
            </w:pPr>
            <w:r>
              <w:rPr>
                <w:sz w:val="16"/>
                <w:szCs w:val="16"/>
              </w:rPr>
              <w:t>RAN4#97</w:t>
            </w:r>
          </w:p>
        </w:tc>
        <w:tc>
          <w:tcPr>
            <w:tcW w:w="990" w:type="dxa"/>
            <w:shd w:val="solid" w:color="FFFFFF" w:fill="auto"/>
          </w:tcPr>
          <w:p w14:paraId="40E6D2F0" w14:textId="3B1A86F8" w:rsidR="003C3971" w:rsidRPr="006B0D02" w:rsidRDefault="00E312C9" w:rsidP="00C72833">
            <w:pPr>
              <w:pStyle w:val="TAC"/>
              <w:rPr>
                <w:sz w:val="16"/>
                <w:szCs w:val="16"/>
              </w:rPr>
            </w:pPr>
            <w:r w:rsidRPr="00E312C9">
              <w:rPr>
                <w:sz w:val="16"/>
                <w:szCs w:val="16"/>
              </w:rPr>
              <w:t>R4-2016930</w:t>
            </w:r>
          </w:p>
        </w:tc>
        <w:tc>
          <w:tcPr>
            <w:tcW w:w="360" w:type="dxa"/>
            <w:shd w:val="solid" w:color="FFFFFF" w:fill="auto"/>
          </w:tcPr>
          <w:p w14:paraId="723709CA" w14:textId="77777777" w:rsidR="003C3971" w:rsidRPr="006B0D02" w:rsidRDefault="003C3971" w:rsidP="00C72833">
            <w:pPr>
              <w:pStyle w:val="TAL"/>
              <w:rPr>
                <w:sz w:val="16"/>
                <w:szCs w:val="16"/>
              </w:rPr>
            </w:pPr>
          </w:p>
        </w:tc>
        <w:tc>
          <w:tcPr>
            <w:tcW w:w="450" w:type="dxa"/>
            <w:shd w:val="solid" w:color="FFFFFF" w:fill="auto"/>
          </w:tcPr>
          <w:p w14:paraId="447F8AF6" w14:textId="77777777" w:rsidR="003C3971" w:rsidRPr="006B0D02" w:rsidRDefault="003C3971" w:rsidP="00C72833">
            <w:pPr>
              <w:pStyle w:val="TAR"/>
              <w:rPr>
                <w:sz w:val="16"/>
                <w:szCs w:val="16"/>
              </w:rPr>
            </w:pPr>
          </w:p>
        </w:tc>
        <w:tc>
          <w:tcPr>
            <w:tcW w:w="450" w:type="dxa"/>
            <w:shd w:val="solid" w:color="FFFFFF" w:fill="auto"/>
          </w:tcPr>
          <w:p w14:paraId="6C02CD84" w14:textId="77777777" w:rsidR="003C3971" w:rsidRPr="006B0D02" w:rsidRDefault="003C3971" w:rsidP="00C72833">
            <w:pPr>
              <w:pStyle w:val="TAC"/>
              <w:rPr>
                <w:sz w:val="16"/>
                <w:szCs w:val="16"/>
              </w:rPr>
            </w:pPr>
          </w:p>
        </w:tc>
        <w:tc>
          <w:tcPr>
            <w:tcW w:w="4839" w:type="dxa"/>
            <w:shd w:val="solid" w:color="FFFFFF" w:fill="auto"/>
          </w:tcPr>
          <w:p w14:paraId="42932C1A" w14:textId="58CE8FF4" w:rsidR="003C3971" w:rsidRPr="006B0D02" w:rsidRDefault="00E312C9" w:rsidP="00C72833">
            <w:pPr>
              <w:pStyle w:val="TAL"/>
              <w:rPr>
                <w:sz w:val="16"/>
                <w:szCs w:val="16"/>
              </w:rPr>
            </w:pPr>
            <w:r>
              <w:rPr>
                <w:sz w:val="16"/>
                <w:szCs w:val="16"/>
              </w:rPr>
              <w:t>TR Skeleton (revised)</w:t>
            </w:r>
          </w:p>
        </w:tc>
        <w:tc>
          <w:tcPr>
            <w:tcW w:w="708" w:type="dxa"/>
            <w:shd w:val="solid" w:color="FFFFFF" w:fill="auto"/>
          </w:tcPr>
          <w:p w14:paraId="230FB1B2" w14:textId="2D5C247E" w:rsidR="003C3971" w:rsidRPr="007D6048" w:rsidRDefault="00E312C9" w:rsidP="00C72833">
            <w:pPr>
              <w:pStyle w:val="TAC"/>
              <w:rPr>
                <w:sz w:val="16"/>
                <w:szCs w:val="16"/>
              </w:rPr>
            </w:pPr>
            <w:r>
              <w:rPr>
                <w:sz w:val="16"/>
                <w:szCs w:val="16"/>
              </w:rPr>
              <w:t>0.0.1</w:t>
            </w:r>
          </w:p>
        </w:tc>
      </w:tr>
      <w:tr w:rsidR="001A753E" w:rsidRPr="006B0D02" w14:paraId="3C8A362D" w14:textId="77777777" w:rsidTr="00E17D88">
        <w:tc>
          <w:tcPr>
            <w:tcW w:w="800" w:type="dxa"/>
            <w:shd w:val="solid" w:color="FFFFFF" w:fill="auto"/>
          </w:tcPr>
          <w:p w14:paraId="0D6A0E7C" w14:textId="3D147B4B" w:rsidR="001A753E" w:rsidRDefault="001A753E" w:rsidP="00E312C9">
            <w:pPr>
              <w:pStyle w:val="TAC"/>
              <w:rPr>
                <w:sz w:val="16"/>
                <w:szCs w:val="16"/>
              </w:rPr>
            </w:pPr>
            <w:r>
              <w:rPr>
                <w:sz w:val="16"/>
                <w:szCs w:val="16"/>
              </w:rPr>
              <w:t>2021-01</w:t>
            </w:r>
          </w:p>
        </w:tc>
        <w:tc>
          <w:tcPr>
            <w:tcW w:w="1042" w:type="dxa"/>
            <w:shd w:val="solid" w:color="FFFFFF" w:fill="auto"/>
          </w:tcPr>
          <w:p w14:paraId="38BA687D" w14:textId="2D2E0641" w:rsidR="001A753E" w:rsidRDefault="001A753E" w:rsidP="00E312C9">
            <w:pPr>
              <w:pStyle w:val="TAC"/>
              <w:rPr>
                <w:sz w:val="16"/>
                <w:szCs w:val="16"/>
              </w:rPr>
            </w:pPr>
            <w:r>
              <w:rPr>
                <w:sz w:val="16"/>
                <w:szCs w:val="16"/>
              </w:rPr>
              <w:t>RAN4#98</w:t>
            </w:r>
          </w:p>
        </w:tc>
        <w:tc>
          <w:tcPr>
            <w:tcW w:w="990" w:type="dxa"/>
            <w:shd w:val="solid" w:color="FFFFFF" w:fill="auto"/>
          </w:tcPr>
          <w:p w14:paraId="62475B26" w14:textId="7DC1E25B" w:rsidR="001A753E" w:rsidRDefault="001A753E" w:rsidP="00BE5399">
            <w:pPr>
              <w:pStyle w:val="TAL"/>
              <w:jc w:val="center"/>
              <w:rPr>
                <w:sz w:val="16"/>
                <w:szCs w:val="16"/>
              </w:rPr>
            </w:pPr>
            <w:r w:rsidRPr="00BE5399">
              <w:rPr>
                <w:sz w:val="16"/>
                <w:szCs w:val="16"/>
              </w:rPr>
              <w:t>R4-2101555</w:t>
            </w:r>
          </w:p>
        </w:tc>
        <w:tc>
          <w:tcPr>
            <w:tcW w:w="360" w:type="dxa"/>
            <w:shd w:val="solid" w:color="FFFFFF" w:fill="auto"/>
          </w:tcPr>
          <w:p w14:paraId="6680B58A" w14:textId="77777777" w:rsidR="001A753E" w:rsidRPr="006B0D02" w:rsidRDefault="001A753E" w:rsidP="00E312C9">
            <w:pPr>
              <w:pStyle w:val="TAL"/>
              <w:rPr>
                <w:sz w:val="16"/>
                <w:szCs w:val="16"/>
              </w:rPr>
            </w:pPr>
          </w:p>
        </w:tc>
        <w:tc>
          <w:tcPr>
            <w:tcW w:w="450" w:type="dxa"/>
            <w:shd w:val="solid" w:color="FFFFFF" w:fill="auto"/>
          </w:tcPr>
          <w:p w14:paraId="72C16F2F" w14:textId="77777777" w:rsidR="001A753E" w:rsidRPr="006B0D02" w:rsidRDefault="001A753E" w:rsidP="00E312C9">
            <w:pPr>
              <w:pStyle w:val="TAR"/>
              <w:rPr>
                <w:sz w:val="16"/>
                <w:szCs w:val="16"/>
              </w:rPr>
            </w:pPr>
          </w:p>
        </w:tc>
        <w:tc>
          <w:tcPr>
            <w:tcW w:w="450" w:type="dxa"/>
            <w:shd w:val="solid" w:color="FFFFFF" w:fill="auto"/>
          </w:tcPr>
          <w:p w14:paraId="01D3482D" w14:textId="77777777" w:rsidR="001A753E" w:rsidRPr="006B0D02" w:rsidRDefault="001A753E" w:rsidP="00E312C9">
            <w:pPr>
              <w:pStyle w:val="TAC"/>
              <w:rPr>
                <w:sz w:val="16"/>
                <w:szCs w:val="16"/>
              </w:rPr>
            </w:pPr>
          </w:p>
        </w:tc>
        <w:tc>
          <w:tcPr>
            <w:tcW w:w="4839" w:type="dxa"/>
            <w:shd w:val="solid" w:color="FFFFFF" w:fill="auto"/>
          </w:tcPr>
          <w:p w14:paraId="2184A19E" w14:textId="3CDFF735" w:rsidR="001A753E" w:rsidRPr="009B2993" w:rsidRDefault="001A753E">
            <w:pPr>
              <w:pStyle w:val="TAC"/>
              <w:jc w:val="left"/>
              <w:rPr>
                <w:sz w:val="16"/>
                <w:szCs w:val="16"/>
              </w:rPr>
            </w:pPr>
            <w:r w:rsidRPr="00BE5399">
              <w:rPr>
                <w:sz w:val="16"/>
                <w:szCs w:val="18"/>
              </w:rPr>
              <w:t xml:space="preserve">Updated TR 38.844 </w:t>
            </w:r>
          </w:p>
        </w:tc>
        <w:tc>
          <w:tcPr>
            <w:tcW w:w="708" w:type="dxa"/>
            <w:shd w:val="solid" w:color="FFFFFF" w:fill="auto"/>
          </w:tcPr>
          <w:p w14:paraId="7838F7E0" w14:textId="43A151E7" w:rsidR="001A753E" w:rsidRDefault="001A753E" w:rsidP="00E312C9">
            <w:pPr>
              <w:pStyle w:val="TAC"/>
              <w:rPr>
                <w:sz w:val="16"/>
                <w:szCs w:val="16"/>
              </w:rPr>
            </w:pPr>
            <w:r>
              <w:rPr>
                <w:sz w:val="16"/>
                <w:szCs w:val="16"/>
              </w:rPr>
              <w:t>0.0.2</w:t>
            </w:r>
          </w:p>
        </w:tc>
      </w:tr>
      <w:tr w:rsidR="001A753E" w:rsidRPr="006B0D02" w14:paraId="78F8786F" w14:textId="77777777" w:rsidTr="00E17D88">
        <w:tc>
          <w:tcPr>
            <w:tcW w:w="800" w:type="dxa"/>
            <w:shd w:val="solid" w:color="FFFFFF" w:fill="auto"/>
          </w:tcPr>
          <w:p w14:paraId="65B2E885" w14:textId="1D29329D" w:rsidR="001A753E" w:rsidRDefault="001A753E" w:rsidP="001A753E">
            <w:pPr>
              <w:pStyle w:val="TAC"/>
              <w:rPr>
                <w:sz w:val="16"/>
                <w:szCs w:val="16"/>
              </w:rPr>
            </w:pPr>
            <w:r>
              <w:rPr>
                <w:sz w:val="16"/>
                <w:szCs w:val="16"/>
              </w:rPr>
              <w:t>2021-01</w:t>
            </w:r>
          </w:p>
        </w:tc>
        <w:tc>
          <w:tcPr>
            <w:tcW w:w="1042" w:type="dxa"/>
            <w:shd w:val="solid" w:color="FFFFFF" w:fill="auto"/>
          </w:tcPr>
          <w:p w14:paraId="1B8F2B6F" w14:textId="103819DA" w:rsidR="001A753E" w:rsidRDefault="001A753E" w:rsidP="001A753E">
            <w:pPr>
              <w:pStyle w:val="TAC"/>
              <w:rPr>
                <w:sz w:val="16"/>
                <w:szCs w:val="16"/>
              </w:rPr>
            </w:pPr>
            <w:r>
              <w:rPr>
                <w:sz w:val="16"/>
                <w:szCs w:val="16"/>
              </w:rPr>
              <w:t>RAN4#98</w:t>
            </w:r>
          </w:p>
        </w:tc>
        <w:tc>
          <w:tcPr>
            <w:tcW w:w="990" w:type="dxa"/>
            <w:shd w:val="solid" w:color="FFFFFF" w:fill="auto"/>
          </w:tcPr>
          <w:p w14:paraId="5E81F120" w14:textId="23E1ADAF" w:rsidR="001A753E" w:rsidRPr="001A753E" w:rsidRDefault="001A753E" w:rsidP="00BE5399">
            <w:pPr>
              <w:pStyle w:val="TAL"/>
              <w:jc w:val="center"/>
              <w:rPr>
                <w:sz w:val="16"/>
                <w:szCs w:val="16"/>
              </w:rPr>
            </w:pPr>
            <w:r w:rsidRPr="002D14CE">
              <w:rPr>
                <w:sz w:val="16"/>
                <w:szCs w:val="16"/>
              </w:rPr>
              <w:t>R4-210</w:t>
            </w:r>
            <w:r>
              <w:rPr>
                <w:sz w:val="16"/>
                <w:szCs w:val="16"/>
              </w:rPr>
              <w:t>3262</w:t>
            </w:r>
          </w:p>
        </w:tc>
        <w:tc>
          <w:tcPr>
            <w:tcW w:w="360" w:type="dxa"/>
            <w:shd w:val="solid" w:color="FFFFFF" w:fill="auto"/>
          </w:tcPr>
          <w:p w14:paraId="3A0C547B" w14:textId="77777777" w:rsidR="001A753E" w:rsidRPr="006B0D02" w:rsidRDefault="001A753E" w:rsidP="001A753E">
            <w:pPr>
              <w:pStyle w:val="TAL"/>
              <w:rPr>
                <w:sz w:val="16"/>
                <w:szCs w:val="16"/>
              </w:rPr>
            </w:pPr>
          </w:p>
        </w:tc>
        <w:tc>
          <w:tcPr>
            <w:tcW w:w="450" w:type="dxa"/>
            <w:shd w:val="solid" w:color="FFFFFF" w:fill="auto"/>
          </w:tcPr>
          <w:p w14:paraId="0611D631" w14:textId="77777777" w:rsidR="001A753E" w:rsidRPr="006B0D02" w:rsidRDefault="001A753E" w:rsidP="001A753E">
            <w:pPr>
              <w:pStyle w:val="TAR"/>
              <w:rPr>
                <w:sz w:val="16"/>
                <w:szCs w:val="16"/>
              </w:rPr>
            </w:pPr>
          </w:p>
        </w:tc>
        <w:tc>
          <w:tcPr>
            <w:tcW w:w="450" w:type="dxa"/>
            <w:shd w:val="solid" w:color="FFFFFF" w:fill="auto"/>
          </w:tcPr>
          <w:p w14:paraId="7552D1AA" w14:textId="77777777" w:rsidR="001A753E" w:rsidRPr="006B0D02" w:rsidRDefault="001A753E" w:rsidP="001A753E">
            <w:pPr>
              <w:pStyle w:val="TAC"/>
              <w:rPr>
                <w:sz w:val="16"/>
                <w:szCs w:val="16"/>
              </w:rPr>
            </w:pPr>
          </w:p>
        </w:tc>
        <w:tc>
          <w:tcPr>
            <w:tcW w:w="4839" w:type="dxa"/>
            <w:shd w:val="solid" w:color="FFFFFF" w:fill="auto"/>
          </w:tcPr>
          <w:p w14:paraId="05426BFC" w14:textId="2D81C7FD" w:rsidR="001A753E" w:rsidRDefault="001A753E" w:rsidP="001A753E">
            <w:pPr>
              <w:pStyle w:val="TAC"/>
              <w:jc w:val="left"/>
            </w:pPr>
            <w:r w:rsidRPr="002D14CE">
              <w:rPr>
                <w:sz w:val="16"/>
                <w:szCs w:val="18"/>
              </w:rPr>
              <w:t>Updated TR 38.844</w:t>
            </w:r>
            <w:r>
              <w:rPr>
                <w:sz w:val="16"/>
                <w:szCs w:val="18"/>
              </w:rPr>
              <w:t xml:space="preserve"> (revised)</w:t>
            </w:r>
          </w:p>
        </w:tc>
        <w:tc>
          <w:tcPr>
            <w:tcW w:w="708" w:type="dxa"/>
            <w:shd w:val="solid" w:color="FFFFFF" w:fill="auto"/>
          </w:tcPr>
          <w:p w14:paraId="60355486" w14:textId="2D4BEAE2" w:rsidR="001A753E" w:rsidRDefault="001A753E" w:rsidP="001A753E">
            <w:pPr>
              <w:pStyle w:val="TAC"/>
              <w:rPr>
                <w:sz w:val="16"/>
                <w:szCs w:val="16"/>
              </w:rPr>
            </w:pPr>
            <w:r>
              <w:rPr>
                <w:sz w:val="16"/>
                <w:szCs w:val="16"/>
              </w:rPr>
              <w:t>0.0.2</w:t>
            </w:r>
          </w:p>
        </w:tc>
      </w:tr>
      <w:tr w:rsidR="001A753E" w:rsidRPr="006B0D02" w14:paraId="0426EB02" w14:textId="77777777" w:rsidTr="00E17D88">
        <w:tc>
          <w:tcPr>
            <w:tcW w:w="800" w:type="dxa"/>
            <w:shd w:val="solid" w:color="FFFFFF" w:fill="auto"/>
          </w:tcPr>
          <w:p w14:paraId="4FC65CD7" w14:textId="20B00815" w:rsidR="001A753E" w:rsidRPr="006B0D02" w:rsidRDefault="001A753E" w:rsidP="001A753E">
            <w:pPr>
              <w:pStyle w:val="TAC"/>
              <w:rPr>
                <w:sz w:val="16"/>
                <w:szCs w:val="16"/>
              </w:rPr>
            </w:pPr>
            <w:r>
              <w:rPr>
                <w:sz w:val="16"/>
                <w:szCs w:val="16"/>
              </w:rPr>
              <w:t>2021-04</w:t>
            </w:r>
          </w:p>
        </w:tc>
        <w:tc>
          <w:tcPr>
            <w:tcW w:w="1042" w:type="dxa"/>
            <w:shd w:val="solid" w:color="FFFFFF" w:fill="auto"/>
          </w:tcPr>
          <w:p w14:paraId="07E496D3" w14:textId="76B3E49E" w:rsidR="001A753E" w:rsidRPr="006B0D02" w:rsidRDefault="001A753E" w:rsidP="001A753E">
            <w:pPr>
              <w:pStyle w:val="TAC"/>
              <w:rPr>
                <w:sz w:val="16"/>
                <w:szCs w:val="16"/>
              </w:rPr>
            </w:pPr>
            <w:r>
              <w:rPr>
                <w:sz w:val="16"/>
                <w:szCs w:val="16"/>
              </w:rPr>
              <w:t>RAN4#98bis</w:t>
            </w:r>
          </w:p>
        </w:tc>
        <w:tc>
          <w:tcPr>
            <w:tcW w:w="990" w:type="dxa"/>
            <w:shd w:val="solid" w:color="FFFFFF" w:fill="auto"/>
          </w:tcPr>
          <w:p w14:paraId="677AD3A6" w14:textId="0E9A60D6" w:rsidR="001A753E" w:rsidRPr="006B0D02" w:rsidRDefault="001A753E" w:rsidP="001A753E">
            <w:pPr>
              <w:pStyle w:val="TAC"/>
              <w:rPr>
                <w:sz w:val="16"/>
                <w:szCs w:val="16"/>
              </w:rPr>
            </w:pPr>
            <w:r>
              <w:rPr>
                <w:sz w:val="16"/>
                <w:szCs w:val="16"/>
              </w:rPr>
              <w:t>R4-2106690</w:t>
            </w:r>
          </w:p>
        </w:tc>
        <w:tc>
          <w:tcPr>
            <w:tcW w:w="360" w:type="dxa"/>
            <w:shd w:val="solid" w:color="FFFFFF" w:fill="auto"/>
          </w:tcPr>
          <w:p w14:paraId="6E166D94" w14:textId="77777777" w:rsidR="001A753E" w:rsidRPr="006B0D02" w:rsidRDefault="001A753E" w:rsidP="001A753E">
            <w:pPr>
              <w:pStyle w:val="TAL"/>
              <w:rPr>
                <w:sz w:val="16"/>
                <w:szCs w:val="16"/>
              </w:rPr>
            </w:pPr>
          </w:p>
        </w:tc>
        <w:tc>
          <w:tcPr>
            <w:tcW w:w="450" w:type="dxa"/>
            <w:shd w:val="solid" w:color="FFFFFF" w:fill="auto"/>
          </w:tcPr>
          <w:p w14:paraId="6D76C4A5" w14:textId="77777777" w:rsidR="001A753E" w:rsidRPr="006B0D02" w:rsidRDefault="001A753E" w:rsidP="001A753E">
            <w:pPr>
              <w:pStyle w:val="TAR"/>
              <w:rPr>
                <w:sz w:val="16"/>
                <w:szCs w:val="16"/>
              </w:rPr>
            </w:pPr>
          </w:p>
        </w:tc>
        <w:tc>
          <w:tcPr>
            <w:tcW w:w="450" w:type="dxa"/>
            <w:shd w:val="solid" w:color="FFFFFF" w:fill="auto"/>
          </w:tcPr>
          <w:p w14:paraId="0062CDC7" w14:textId="77777777" w:rsidR="001A753E" w:rsidRPr="006B0D02" w:rsidRDefault="001A753E" w:rsidP="001A753E">
            <w:pPr>
              <w:pStyle w:val="TAC"/>
              <w:rPr>
                <w:sz w:val="16"/>
                <w:szCs w:val="16"/>
              </w:rPr>
            </w:pPr>
          </w:p>
        </w:tc>
        <w:tc>
          <w:tcPr>
            <w:tcW w:w="4839" w:type="dxa"/>
            <w:shd w:val="solid" w:color="FFFFFF" w:fill="auto"/>
          </w:tcPr>
          <w:p w14:paraId="697D0B0E" w14:textId="04707279" w:rsidR="001A753E" w:rsidRPr="006B0D02" w:rsidRDefault="001A753E" w:rsidP="00BE5399">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
          <w:p w14:paraId="7D1E0807" w14:textId="1581800B" w:rsidR="001A753E" w:rsidRPr="007D6048" w:rsidRDefault="001A753E" w:rsidP="001A753E">
            <w:pPr>
              <w:pStyle w:val="TAC"/>
              <w:rPr>
                <w:sz w:val="16"/>
                <w:szCs w:val="16"/>
              </w:rPr>
            </w:pPr>
            <w:r>
              <w:rPr>
                <w:sz w:val="16"/>
                <w:szCs w:val="16"/>
              </w:rPr>
              <w:t>0.0.2</w:t>
            </w:r>
          </w:p>
        </w:tc>
      </w:tr>
      <w:tr w:rsidR="001A753E" w:rsidRPr="006B0D02" w14:paraId="388D941C" w14:textId="77777777" w:rsidTr="00E17D88">
        <w:tc>
          <w:tcPr>
            <w:tcW w:w="800" w:type="dxa"/>
            <w:shd w:val="solid" w:color="FFFFFF" w:fill="auto"/>
          </w:tcPr>
          <w:p w14:paraId="2CC37B59" w14:textId="43D831C3" w:rsidR="001A753E" w:rsidRDefault="001A753E" w:rsidP="001A753E">
            <w:pPr>
              <w:pStyle w:val="TAC"/>
              <w:rPr>
                <w:sz w:val="16"/>
                <w:szCs w:val="16"/>
              </w:rPr>
            </w:pPr>
            <w:r>
              <w:rPr>
                <w:sz w:val="16"/>
                <w:szCs w:val="16"/>
              </w:rPr>
              <w:t>2021-04</w:t>
            </w:r>
          </w:p>
        </w:tc>
        <w:tc>
          <w:tcPr>
            <w:tcW w:w="1042" w:type="dxa"/>
            <w:shd w:val="solid" w:color="FFFFFF" w:fill="auto"/>
          </w:tcPr>
          <w:p w14:paraId="625FD5BA" w14:textId="57F9EA2B" w:rsidR="001A753E" w:rsidRDefault="001A753E" w:rsidP="001A753E">
            <w:pPr>
              <w:pStyle w:val="TAC"/>
              <w:rPr>
                <w:sz w:val="16"/>
                <w:szCs w:val="16"/>
              </w:rPr>
            </w:pPr>
            <w:r>
              <w:rPr>
                <w:sz w:val="16"/>
                <w:szCs w:val="16"/>
              </w:rPr>
              <w:t>RAN4#98bis</w:t>
            </w:r>
          </w:p>
        </w:tc>
        <w:tc>
          <w:tcPr>
            <w:tcW w:w="990" w:type="dxa"/>
            <w:shd w:val="solid" w:color="FFFFFF" w:fill="auto"/>
          </w:tcPr>
          <w:p w14:paraId="11973CF4" w14:textId="299955C7" w:rsidR="001A753E" w:rsidRDefault="001A753E" w:rsidP="001A753E">
            <w:pPr>
              <w:pStyle w:val="TAC"/>
              <w:rPr>
                <w:sz w:val="16"/>
                <w:szCs w:val="16"/>
              </w:rPr>
            </w:pPr>
            <w:r>
              <w:rPr>
                <w:sz w:val="16"/>
                <w:szCs w:val="16"/>
              </w:rPr>
              <w:t>R4-2105420</w:t>
            </w:r>
          </w:p>
        </w:tc>
        <w:tc>
          <w:tcPr>
            <w:tcW w:w="360" w:type="dxa"/>
            <w:shd w:val="solid" w:color="FFFFFF" w:fill="auto"/>
          </w:tcPr>
          <w:p w14:paraId="720A2432" w14:textId="77777777" w:rsidR="001A753E" w:rsidRPr="006B0D02" w:rsidRDefault="001A753E" w:rsidP="001A753E">
            <w:pPr>
              <w:pStyle w:val="TAL"/>
              <w:rPr>
                <w:sz w:val="16"/>
                <w:szCs w:val="16"/>
              </w:rPr>
            </w:pPr>
          </w:p>
        </w:tc>
        <w:tc>
          <w:tcPr>
            <w:tcW w:w="450" w:type="dxa"/>
            <w:shd w:val="solid" w:color="FFFFFF" w:fill="auto"/>
          </w:tcPr>
          <w:p w14:paraId="0A1B7DEA" w14:textId="77777777" w:rsidR="001A753E" w:rsidRPr="006B0D02" w:rsidRDefault="001A753E" w:rsidP="001A753E">
            <w:pPr>
              <w:pStyle w:val="TAR"/>
              <w:rPr>
                <w:sz w:val="16"/>
                <w:szCs w:val="16"/>
              </w:rPr>
            </w:pPr>
          </w:p>
        </w:tc>
        <w:tc>
          <w:tcPr>
            <w:tcW w:w="450" w:type="dxa"/>
            <w:shd w:val="solid" w:color="FFFFFF" w:fill="auto"/>
          </w:tcPr>
          <w:p w14:paraId="5BBA3546" w14:textId="77777777" w:rsidR="001A753E" w:rsidRPr="006B0D02" w:rsidRDefault="001A753E" w:rsidP="001A753E">
            <w:pPr>
              <w:pStyle w:val="TAC"/>
              <w:rPr>
                <w:sz w:val="16"/>
                <w:szCs w:val="16"/>
              </w:rPr>
            </w:pPr>
          </w:p>
        </w:tc>
        <w:tc>
          <w:tcPr>
            <w:tcW w:w="4839" w:type="dxa"/>
            <w:shd w:val="solid" w:color="FFFFFF" w:fill="auto"/>
          </w:tcPr>
          <w:p w14:paraId="119AB246" w14:textId="32955DD9" w:rsidR="001A753E" w:rsidRPr="00E312C9" w:rsidRDefault="001A753E" w:rsidP="001A753E">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
          <w:p w14:paraId="76B5D3DC" w14:textId="501A9A07" w:rsidR="001A753E" w:rsidRDefault="001A753E" w:rsidP="001A753E">
            <w:pPr>
              <w:pStyle w:val="TAC"/>
              <w:rPr>
                <w:sz w:val="16"/>
                <w:szCs w:val="16"/>
              </w:rPr>
            </w:pPr>
            <w:r>
              <w:rPr>
                <w:sz w:val="16"/>
                <w:szCs w:val="16"/>
              </w:rPr>
              <w:t>0.0.</w:t>
            </w:r>
            <w:r w:rsidR="004C6504">
              <w:rPr>
                <w:sz w:val="16"/>
                <w:szCs w:val="16"/>
              </w:rPr>
              <w:t>2</w:t>
            </w:r>
          </w:p>
        </w:tc>
      </w:tr>
      <w:tr w:rsidR="004C6504" w:rsidRPr="006B0D02" w14:paraId="5B8665FE" w14:textId="77777777" w:rsidTr="00E17D88">
        <w:tc>
          <w:tcPr>
            <w:tcW w:w="800" w:type="dxa"/>
            <w:shd w:val="solid" w:color="FFFFFF" w:fill="auto"/>
          </w:tcPr>
          <w:p w14:paraId="52397ED6" w14:textId="4CB642F0" w:rsidR="004C6504" w:rsidRDefault="004C6504" w:rsidP="001A753E">
            <w:pPr>
              <w:pStyle w:val="TAC"/>
              <w:rPr>
                <w:sz w:val="16"/>
                <w:szCs w:val="16"/>
              </w:rPr>
            </w:pPr>
            <w:r>
              <w:rPr>
                <w:sz w:val="16"/>
                <w:szCs w:val="16"/>
              </w:rPr>
              <w:t>2021-05</w:t>
            </w:r>
          </w:p>
        </w:tc>
        <w:tc>
          <w:tcPr>
            <w:tcW w:w="1042" w:type="dxa"/>
            <w:shd w:val="solid" w:color="FFFFFF" w:fill="auto"/>
          </w:tcPr>
          <w:p w14:paraId="02C3C597" w14:textId="61C6AEFB" w:rsidR="004C6504" w:rsidRDefault="004C6504" w:rsidP="001A753E">
            <w:pPr>
              <w:pStyle w:val="TAC"/>
              <w:rPr>
                <w:sz w:val="16"/>
                <w:szCs w:val="16"/>
              </w:rPr>
            </w:pPr>
            <w:r>
              <w:rPr>
                <w:sz w:val="16"/>
                <w:szCs w:val="16"/>
              </w:rPr>
              <w:t>RAN4#99-e</w:t>
            </w:r>
          </w:p>
        </w:tc>
        <w:tc>
          <w:tcPr>
            <w:tcW w:w="990" w:type="dxa"/>
            <w:shd w:val="solid" w:color="FFFFFF" w:fill="auto"/>
          </w:tcPr>
          <w:p w14:paraId="2B7FF046" w14:textId="12565BFE" w:rsidR="004C6504" w:rsidRDefault="004C6504" w:rsidP="001A753E">
            <w:pPr>
              <w:pStyle w:val="TAC"/>
              <w:rPr>
                <w:sz w:val="16"/>
                <w:szCs w:val="16"/>
              </w:rPr>
            </w:pPr>
            <w:r w:rsidRPr="004C6504">
              <w:rPr>
                <w:sz w:val="16"/>
                <w:szCs w:val="16"/>
              </w:rPr>
              <w:t>R4-2110487</w:t>
            </w:r>
          </w:p>
        </w:tc>
        <w:tc>
          <w:tcPr>
            <w:tcW w:w="360" w:type="dxa"/>
            <w:shd w:val="solid" w:color="FFFFFF" w:fill="auto"/>
          </w:tcPr>
          <w:p w14:paraId="66316CAB" w14:textId="77777777" w:rsidR="004C6504" w:rsidRPr="006B0D02" w:rsidRDefault="004C6504" w:rsidP="001A753E">
            <w:pPr>
              <w:pStyle w:val="TAL"/>
              <w:rPr>
                <w:sz w:val="16"/>
                <w:szCs w:val="16"/>
              </w:rPr>
            </w:pPr>
          </w:p>
        </w:tc>
        <w:tc>
          <w:tcPr>
            <w:tcW w:w="450" w:type="dxa"/>
            <w:shd w:val="solid" w:color="FFFFFF" w:fill="auto"/>
          </w:tcPr>
          <w:p w14:paraId="1122D8A8" w14:textId="77777777" w:rsidR="004C6504" w:rsidRPr="006B0D02" w:rsidRDefault="004C6504" w:rsidP="001A753E">
            <w:pPr>
              <w:pStyle w:val="TAR"/>
              <w:rPr>
                <w:sz w:val="16"/>
                <w:szCs w:val="16"/>
              </w:rPr>
            </w:pPr>
          </w:p>
        </w:tc>
        <w:tc>
          <w:tcPr>
            <w:tcW w:w="450" w:type="dxa"/>
            <w:shd w:val="solid" w:color="FFFFFF" w:fill="auto"/>
          </w:tcPr>
          <w:p w14:paraId="00DE542A" w14:textId="77777777" w:rsidR="004C6504" w:rsidRPr="006B0D02" w:rsidRDefault="004C6504" w:rsidP="001A753E">
            <w:pPr>
              <w:pStyle w:val="TAC"/>
              <w:rPr>
                <w:sz w:val="16"/>
                <w:szCs w:val="16"/>
              </w:rPr>
            </w:pPr>
          </w:p>
        </w:tc>
        <w:tc>
          <w:tcPr>
            <w:tcW w:w="4839" w:type="dxa"/>
            <w:shd w:val="solid" w:color="FFFFFF" w:fill="auto"/>
          </w:tcPr>
          <w:p w14:paraId="6C4F8C66" w14:textId="36FBD7B0" w:rsidR="004C6504" w:rsidRPr="009B2993" w:rsidRDefault="004C6504" w:rsidP="001A753E">
            <w:pPr>
              <w:pStyle w:val="TAC"/>
              <w:jc w:val="left"/>
              <w:rPr>
                <w:sz w:val="16"/>
                <w:szCs w:val="16"/>
              </w:rPr>
            </w:pPr>
            <w:r>
              <w:rPr>
                <w:sz w:val="16"/>
                <w:szCs w:val="16"/>
              </w:rPr>
              <w:t>Update TR 38.844 with TP</w:t>
            </w:r>
          </w:p>
        </w:tc>
        <w:tc>
          <w:tcPr>
            <w:tcW w:w="708" w:type="dxa"/>
            <w:shd w:val="solid" w:color="FFFFFF" w:fill="auto"/>
          </w:tcPr>
          <w:p w14:paraId="42CA0749" w14:textId="7EC33874" w:rsidR="004C6504" w:rsidRDefault="004C6504" w:rsidP="001A753E">
            <w:pPr>
              <w:pStyle w:val="TAC"/>
              <w:rPr>
                <w:sz w:val="16"/>
                <w:szCs w:val="16"/>
              </w:rPr>
            </w:pPr>
            <w:r>
              <w:rPr>
                <w:sz w:val="16"/>
                <w:szCs w:val="16"/>
              </w:rPr>
              <w:t>0.0.3</w:t>
            </w:r>
          </w:p>
        </w:tc>
      </w:tr>
      <w:tr w:rsidR="00652823" w:rsidRPr="006B0D02" w14:paraId="3EF698DE" w14:textId="77777777" w:rsidTr="00E17D88">
        <w:tc>
          <w:tcPr>
            <w:tcW w:w="800" w:type="dxa"/>
            <w:shd w:val="solid" w:color="FFFFFF" w:fill="auto"/>
          </w:tcPr>
          <w:p w14:paraId="4909F398" w14:textId="4C090276" w:rsidR="00652823" w:rsidRDefault="00652823" w:rsidP="00652823">
            <w:pPr>
              <w:pStyle w:val="TAC"/>
              <w:rPr>
                <w:sz w:val="16"/>
                <w:szCs w:val="16"/>
              </w:rPr>
            </w:pPr>
            <w:r>
              <w:rPr>
                <w:sz w:val="16"/>
                <w:szCs w:val="16"/>
              </w:rPr>
              <w:t>2021-05</w:t>
            </w:r>
          </w:p>
        </w:tc>
        <w:tc>
          <w:tcPr>
            <w:tcW w:w="1042" w:type="dxa"/>
            <w:shd w:val="solid" w:color="FFFFFF" w:fill="auto"/>
          </w:tcPr>
          <w:p w14:paraId="1DD2E8CF" w14:textId="10B033F3" w:rsidR="00652823" w:rsidRDefault="00652823" w:rsidP="00652823">
            <w:pPr>
              <w:pStyle w:val="TAC"/>
              <w:rPr>
                <w:sz w:val="16"/>
                <w:szCs w:val="16"/>
              </w:rPr>
            </w:pPr>
            <w:r>
              <w:rPr>
                <w:sz w:val="16"/>
                <w:szCs w:val="16"/>
              </w:rPr>
              <w:t>RAN4#99-e</w:t>
            </w:r>
          </w:p>
        </w:tc>
        <w:tc>
          <w:tcPr>
            <w:tcW w:w="990" w:type="dxa"/>
            <w:shd w:val="solid" w:color="FFFFFF" w:fill="auto"/>
          </w:tcPr>
          <w:p w14:paraId="3F3A17D4" w14:textId="242458ED" w:rsidR="00652823" w:rsidRPr="004C6504" w:rsidRDefault="00652823" w:rsidP="00652823">
            <w:pPr>
              <w:pStyle w:val="TAC"/>
              <w:rPr>
                <w:sz w:val="16"/>
                <w:szCs w:val="16"/>
              </w:rPr>
            </w:pPr>
            <w:r w:rsidRPr="00652823">
              <w:rPr>
                <w:sz w:val="16"/>
                <w:szCs w:val="16"/>
              </w:rPr>
              <w:t>R4-2108021</w:t>
            </w:r>
          </w:p>
        </w:tc>
        <w:tc>
          <w:tcPr>
            <w:tcW w:w="360" w:type="dxa"/>
            <w:shd w:val="solid" w:color="FFFFFF" w:fill="auto"/>
          </w:tcPr>
          <w:p w14:paraId="32B0F68F" w14:textId="77777777" w:rsidR="00652823" w:rsidRPr="006B0D02" w:rsidRDefault="00652823" w:rsidP="00652823">
            <w:pPr>
              <w:pStyle w:val="TAL"/>
              <w:rPr>
                <w:sz w:val="16"/>
                <w:szCs w:val="16"/>
              </w:rPr>
            </w:pPr>
          </w:p>
        </w:tc>
        <w:tc>
          <w:tcPr>
            <w:tcW w:w="450" w:type="dxa"/>
            <w:shd w:val="solid" w:color="FFFFFF" w:fill="auto"/>
          </w:tcPr>
          <w:p w14:paraId="49EF9DEC" w14:textId="77777777" w:rsidR="00652823" w:rsidRPr="006B0D02" w:rsidRDefault="00652823" w:rsidP="00652823">
            <w:pPr>
              <w:pStyle w:val="TAR"/>
              <w:rPr>
                <w:sz w:val="16"/>
                <w:szCs w:val="16"/>
              </w:rPr>
            </w:pPr>
          </w:p>
        </w:tc>
        <w:tc>
          <w:tcPr>
            <w:tcW w:w="450" w:type="dxa"/>
            <w:shd w:val="solid" w:color="FFFFFF" w:fill="auto"/>
          </w:tcPr>
          <w:p w14:paraId="088A35A3" w14:textId="77777777" w:rsidR="00652823" w:rsidRPr="006B0D02" w:rsidRDefault="00652823" w:rsidP="00652823">
            <w:pPr>
              <w:pStyle w:val="TAC"/>
              <w:rPr>
                <w:sz w:val="16"/>
                <w:szCs w:val="16"/>
              </w:rPr>
            </w:pPr>
          </w:p>
        </w:tc>
        <w:tc>
          <w:tcPr>
            <w:tcW w:w="4839" w:type="dxa"/>
            <w:shd w:val="solid" w:color="FFFFFF" w:fill="auto"/>
          </w:tcPr>
          <w:p w14:paraId="39386BF5" w14:textId="416B9E26" w:rsidR="00652823" w:rsidRDefault="00652823" w:rsidP="00652823">
            <w:pPr>
              <w:pStyle w:val="TAC"/>
              <w:jc w:val="left"/>
              <w:rPr>
                <w:sz w:val="16"/>
                <w:szCs w:val="16"/>
              </w:rPr>
            </w:pPr>
            <w:r w:rsidRPr="00652823">
              <w:rPr>
                <w:sz w:val="16"/>
                <w:szCs w:val="16"/>
              </w:rPr>
              <w:t>TP on the use of overlapping channel bandwidths from UE perspective</w:t>
            </w:r>
          </w:p>
        </w:tc>
        <w:tc>
          <w:tcPr>
            <w:tcW w:w="708" w:type="dxa"/>
            <w:shd w:val="solid" w:color="FFFFFF" w:fill="auto"/>
          </w:tcPr>
          <w:p w14:paraId="44926341" w14:textId="77777777" w:rsidR="00652823" w:rsidRDefault="00652823" w:rsidP="00652823">
            <w:pPr>
              <w:pStyle w:val="TAC"/>
              <w:rPr>
                <w:sz w:val="16"/>
                <w:szCs w:val="16"/>
              </w:rPr>
            </w:pPr>
          </w:p>
        </w:tc>
      </w:tr>
      <w:tr w:rsidR="009436AE" w:rsidRPr="006B0D02" w14:paraId="015D53E5" w14:textId="77777777" w:rsidTr="00E17D88">
        <w:tc>
          <w:tcPr>
            <w:tcW w:w="800" w:type="dxa"/>
            <w:shd w:val="solid" w:color="FFFFFF" w:fill="auto"/>
          </w:tcPr>
          <w:p w14:paraId="6896DF08" w14:textId="01AE18E3" w:rsidR="009436AE" w:rsidRDefault="009436AE" w:rsidP="009436AE">
            <w:pPr>
              <w:pStyle w:val="TAC"/>
              <w:rPr>
                <w:sz w:val="16"/>
                <w:szCs w:val="16"/>
              </w:rPr>
            </w:pPr>
            <w:r>
              <w:rPr>
                <w:sz w:val="16"/>
                <w:szCs w:val="16"/>
              </w:rPr>
              <w:t>2021-05</w:t>
            </w:r>
          </w:p>
        </w:tc>
        <w:tc>
          <w:tcPr>
            <w:tcW w:w="1042" w:type="dxa"/>
            <w:shd w:val="solid" w:color="FFFFFF" w:fill="auto"/>
          </w:tcPr>
          <w:p w14:paraId="7EF71E6D" w14:textId="0EFD5B6A" w:rsidR="009436AE" w:rsidRDefault="009436AE" w:rsidP="009436AE">
            <w:pPr>
              <w:pStyle w:val="TAC"/>
              <w:rPr>
                <w:sz w:val="16"/>
                <w:szCs w:val="16"/>
              </w:rPr>
            </w:pPr>
            <w:r>
              <w:rPr>
                <w:sz w:val="16"/>
                <w:szCs w:val="16"/>
              </w:rPr>
              <w:t>RAN4#99-e</w:t>
            </w:r>
          </w:p>
        </w:tc>
        <w:tc>
          <w:tcPr>
            <w:tcW w:w="990" w:type="dxa"/>
            <w:shd w:val="solid" w:color="FFFFFF" w:fill="auto"/>
          </w:tcPr>
          <w:p w14:paraId="69574AB5" w14:textId="2BF971C3" w:rsidR="009436AE" w:rsidRPr="00652823" w:rsidRDefault="009436AE" w:rsidP="009436AE">
            <w:pPr>
              <w:pStyle w:val="TAC"/>
              <w:rPr>
                <w:sz w:val="16"/>
                <w:szCs w:val="16"/>
              </w:rPr>
            </w:pPr>
            <w:r w:rsidRPr="009436AE">
              <w:rPr>
                <w:sz w:val="16"/>
                <w:szCs w:val="16"/>
              </w:rPr>
              <w:t>R4-2107885</w:t>
            </w:r>
          </w:p>
        </w:tc>
        <w:tc>
          <w:tcPr>
            <w:tcW w:w="360" w:type="dxa"/>
            <w:shd w:val="solid" w:color="FFFFFF" w:fill="auto"/>
          </w:tcPr>
          <w:p w14:paraId="54D9FF8F" w14:textId="77777777" w:rsidR="009436AE" w:rsidRPr="006B0D02" w:rsidRDefault="009436AE" w:rsidP="009436AE">
            <w:pPr>
              <w:pStyle w:val="TAL"/>
              <w:rPr>
                <w:sz w:val="16"/>
                <w:szCs w:val="16"/>
              </w:rPr>
            </w:pPr>
          </w:p>
        </w:tc>
        <w:tc>
          <w:tcPr>
            <w:tcW w:w="450" w:type="dxa"/>
            <w:shd w:val="solid" w:color="FFFFFF" w:fill="auto"/>
          </w:tcPr>
          <w:p w14:paraId="4A2DE9D0" w14:textId="77777777" w:rsidR="009436AE" w:rsidRPr="006B0D02" w:rsidRDefault="009436AE" w:rsidP="009436AE">
            <w:pPr>
              <w:pStyle w:val="TAR"/>
              <w:rPr>
                <w:sz w:val="16"/>
                <w:szCs w:val="16"/>
              </w:rPr>
            </w:pPr>
          </w:p>
        </w:tc>
        <w:tc>
          <w:tcPr>
            <w:tcW w:w="450" w:type="dxa"/>
            <w:shd w:val="solid" w:color="FFFFFF" w:fill="auto"/>
          </w:tcPr>
          <w:p w14:paraId="5E6FBABC" w14:textId="77777777" w:rsidR="009436AE" w:rsidRPr="006B0D02" w:rsidRDefault="009436AE" w:rsidP="009436AE">
            <w:pPr>
              <w:pStyle w:val="TAC"/>
              <w:rPr>
                <w:sz w:val="16"/>
                <w:szCs w:val="16"/>
              </w:rPr>
            </w:pPr>
          </w:p>
        </w:tc>
        <w:tc>
          <w:tcPr>
            <w:tcW w:w="4839" w:type="dxa"/>
            <w:shd w:val="solid" w:color="FFFFFF" w:fill="auto"/>
          </w:tcPr>
          <w:p w14:paraId="7F5BA6E5" w14:textId="50830E52" w:rsidR="009436AE" w:rsidRPr="00652823" w:rsidRDefault="009436AE" w:rsidP="009436AE">
            <w:pPr>
              <w:pStyle w:val="TAC"/>
              <w:jc w:val="left"/>
              <w:rPr>
                <w:sz w:val="16"/>
                <w:szCs w:val="16"/>
              </w:rPr>
            </w:pPr>
            <w:r w:rsidRPr="009436AE">
              <w:rPr>
                <w:sz w:val="16"/>
                <w:szCs w:val="16"/>
              </w:rPr>
              <w:t>TP to TR38.844 on wider channel BW method</w:t>
            </w:r>
          </w:p>
        </w:tc>
        <w:tc>
          <w:tcPr>
            <w:tcW w:w="708" w:type="dxa"/>
            <w:shd w:val="solid" w:color="FFFFFF" w:fill="auto"/>
          </w:tcPr>
          <w:p w14:paraId="7A1E8EE8" w14:textId="77777777" w:rsidR="009436AE" w:rsidRDefault="009436AE" w:rsidP="009436AE">
            <w:pPr>
              <w:pStyle w:val="TAC"/>
              <w:rPr>
                <w:sz w:val="16"/>
                <w:szCs w:val="16"/>
              </w:rPr>
            </w:pPr>
          </w:p>
        </w:tc>
      </w:tr>
      <w:tr w:rsidR="009436AE" w:rsidRPr="006B0D02" w14:paraId="1BE959A7" w14:textId="77777777" w:rsidTr="00E17D88">
        <w:tc>
          <w:tcPr>
            <w:tcW w:w="800" w:type="dxa"/>
            <w:shd w:val="solid" w:color="FFFFFF" w:fill="auto"/>
          </w:tcPr>
          <w:p w14:paraId="5B73EA65" w14:textId="2A35F352" w:rsidR="009436AE" w:rsidRDefault="009436AE" w:rsidP="009436AE">
            <w:pPr>
              <w:pStyle w:val="TAC"/>
              <w:rPr>
                <w:sz w:val="16"/>
                <w:szCs w:val="16"/>
              </w:rPr>
            </w:pPr>
            <w:r>
              <w:rPr>
                <w:sz w:val="16"/>
                <w:szCs w:val="16"/>
              </w:rPr>
              <w:t>2021-05</w:t>
            </w:r>
          </w:p>
        </w:tc>
        <w:tc>
          <w:tcPr>
            <w:tcW w:w="1042" w:type="dxa"/>
            <w:shd w:val="solid" w:color="FFFFFF" w:fill="auto"/>
          </w:tcPr>
          <w:p w14:paraId="08F41DA1" w14:textId="72C4507A" w:rsidR="009436AE" w:rsidRDefault="009436AE" w:rsidP="009436AE">
            <w:pPr>
              <w:pStyle w:val="TAC"/>
              <w:rPr>
                <w:sz w:val="16"/>
                <w:szCs w:val="16"/>
              </w:rPr>
            </w:pPr>
            <w:r>
              <w:rPr>
                <w:sz w:val="16"/>
                <w:szCs w:val="16"/>
              </w:rPr>
              <w:t>RAN4#99-e</w:t>
            </w:r>
          </w:p>
        </w:tc>
        <w:tc>
          <w:tcPr>
            <w:tcW w:w="990" w:type="dxa"/>
            <w:shd w:val="solid" w:color="FFFFFF" w:fill="auto"/>
          </w:tcPr>
          <w:p w14:paraId="18216369" w14:textId="486FCDA9" w:rsidR="009436AE" w:rsidRPr="009436AE" w:rsidRDefault="009436AE" w:rsidP="009436AE">
            <w:pPr>
              <w:pStyle w:val="TAC"/>
              <w:rPr>
                <w:sz w:val="16"/>
                <w:szCs w:val="16"/>
              </w:rPr>
            </w:pPr>
            <w:r w:rsidRPr="009436AE">
              <w:rPr>
                <w:sz w:val="16"/>
                <w:szCs w:val="16"/>
              </w:rPr>
              <w:t>R4-2108022</w:t>
            </w:r>
          </w:p>
        </w:tc>
        <w:tc>
          <w:tcPr>
            <w:tcW w:w="360" w:type="dxa"/>
            <w:shd w:val="solid" w:color="FFFFFF" w:fill="auto"/>
          </w:tcPr>
          <w:p w14:paraId="53EF7648" w14:textId="77777777" w:rsidR="009436AE" w:rsidRPr="006B0D02" w:rsidRDefault="009436AE" w:rsidP="009436AE">
            <w:pPr>
              <w:pStyle w:val="TAL"/>
              <w:rPr>
                <w:sz w:val="16"/>
                <w:szCs w:val="16"/>
              </w:rPr>
            </w:pPr>
          </w:p>
        </w:tc>
        <w:tc>
          <w:tcPr>
            <w:tcW w:w="450" w:type="dxa"/>
            <w:shd w:val="solid" w:color="FFFFFF" w:fill="auto"/>
          </w:tcPr>
          <w:p w14:paraId="24997868" w14:textId="77777777" w:rsidR="009436AE" w:rsidRPr="006B0D02" w:rsidRDefault="009436AE" w:rsidP="009436AE">
            <w:pPr>
              <w:pStyle w:val="TAR"/>
              <w:rPr>
                <w:sz w:val="16"/>
                <w:szCs w:val="16"/>
              </w:rPr>
            </w:pPr>
          </w:p>
        </w:tc>
        <w:tc>
          <w:tcPr>
            <w:tcW w:w="450" w:type="dxa"/>
            <w:shd w:val="solid" w:color="FFFFFF" w:fill="auto"/>
          </w:tcPr>
          <w:p w14:paraId="2EACF5DD" w14:textId="77777777" w:rsidR="009436AE" w:rsidRPr="006B0D02" w:rsidRDefault="009436AE" w:rsidP="009436AE">
            <w:pPr>
              <w:pStyle w:val="TAC"/>
              <w:rPr>
                <w:sz w:val="16"/>
                <w:szCs w:val="16"/>
              </w:rPr>
            </w:pPr>
          </w:p>
        </w:tc>
        <w:tc>
          <w:tcPr>
            <w:tcW w:w="4839" w:type="dxa"/>
            <w:shd w:val="solid" w:color="FFFFFF" w:fill="auto"/>
          </w:tcPr>
          <w:p w14:paraId="3C60EF16" w14:textId="16989F3C" w:rsidR="009436AE" w:rsidRPr="009436AE" w:rsidRDefault="009436AE" w:rsidP="009436AE">
            <w:pPr>
              <w:pStyle w:val="TAC"/>
              <w:jc w:val="left"/>
              <w:rPr>
                <w:sz w:val="16"/>
                <w:szCs w:val="16"/>
              </w:rPr>
            </w:pPr>
            <w:r w:rsidRPr="009436AE">
              <w:rPr>
                <w:sz w:val="16"/>
                <w:szCs w:val="16"/>
              </w:rPr>
              <w:t>TP to TR38.844 on wider channel BW method</w:t>
            </w:r>
            <w:r>
              <w:rPr>
                <w:sz w:val="16"/>
                <w:szCs w:val="16"/>
              </w:rPr>
              <w:t xml:space="preserve"> (revised)</w:t>
            </w:r>
          </w:p>
        </w:tc>
        <w:tc>
          <w:tcPr>
            <w:tcW w:w="708" w:type="dxa"/>
            <w:shd w:val="solid" w:color="FFFFFF" w:fill="auto"/>
          </w:tcPr>
          <w:p w14:paraId="6DC0E3A0" w14:textId="77777777" w:rsidR="009436AE" w:rsidRDefault="009436AE" w:rsidP="009436AE">
            <w:pPr>
              <w:pStyle w:val="TAC"/>
              <w:rPr>
                <w:sz w:val="16"/>
                <w:szCs w:val="16"/>
              </w:rPr>
            </w:pPr>
          </w:p>
        </w:tc>
      </w:tr>
      <w:tr w:rsidR="00DA23A0" w:rsidRPr="006B0D02" w14:paraId="4804E8B4" w14:textId="77777777" w:rsidTr="00E17D88">
        <w:tc>
          <w:tcPr>
            <w:tcW w:w="800" w:type="dxa"/>
            <w:shd w:val="solid" w:color="FFFFFF" w:fill="auto"/>
          </w:tcPr>
          <w:p w14:paraId="09CF81A5" w14:textId="4F55B9D0" w:rsidR="00DA23A0" w:rsidRDefault="00DA23A0" w:rsidP="00DA23A0">
            <w:pPr>
              <w:pStyle w:val="TAC"/>
              <w:rPr>
                <w:sz w:val="16"/>
                <w:szCs w:val="16"/>
              </w:rPr>
            </w:pPr>
            <w:r>
              <w:rPr>
                <w:sz w:val="16"/>
                <w:szCs w:val="16"/>
              </w:rPr>
              <w:t>2021-05</w:t>
            </w:r>
          </w:p>
        </w:tc>
        <w:tc>
          <w:tcPr>
            <w:tcW w:w="1042" w:type="dxa"/>
            <w:shd w:val="solid" w:color="FFFFFF" w:fill="auto"/>
          </w:tcPr>
          <w:p w14:paraId="78AD50B5" w14:textId="26C63289" w:rsidR="00DA23A0" w:rsidRDefault="00DA23A0" w:rsidP="00DA23A0">
            <w:pPr>
              <w:pStyle w:val="TAC"/>
              <w:rPr>
                <w:sz w:val="16"/>
                <w:szCs w:val="16"/>
              </w:rPr>
            </w:pPr>
            <w:r>
              <w:rPr>
                <w:sz w:val="16"/>
                <w:szCs w:val="16"/>
              </w:rPr>
              <w:t>RAN4#99-e</w:t>
            </w:r>
          </w:p>
        </w:tc>
        <w:tc>
          <w:tcPr>
            <w:tcW w:w="990" w:type="dxa"/>
            <w:shd w:val="solid" w:color="FFFFFF" w:fill="auto"/>
          </w:tcPr>
          <w:p w14:paraId="2BFE31AE" w14:textId="6BEA28E3" w:rsidR="00DA23A0" w:rsidRPr="009436AE" w:rsidRDefault="00DA23A0" w:rsidP="00DA23A0">
            <w:pPr>
              <w:pStyle w:val="TAC"/>
              <w:rPr>
                <w:sz w:val="16"/>
                <w:szCs w:val="16"/>
              </w:rPr>
            </w:pPr>
            <w:r w:rsidRPr="00E17D88">
              <w:rPr>
                <w:sz w:val="16"/>
                <w:szCs w:val="16"/>
              </w:rPr>
              <w:t>R4-2109436</w:t>
            </w:r>
          </w:p>
        </w:tc>
        <w:tc>
          <w:tcPr>
            <w:tcW w:w="360" w:type="dxa"/>
            <w:shd w:val="solid" w:color="FFFFFF" w:fill="auto"/>
          </w:tcPr>
          <w:p w14:paraId="51C4B8DA" w14:textId="77777777" w:rsidR="00DA23A0" w:rsidRPr="006B0D02" w:rsidRDefault="00DA23A0" w:rsidP="00DA23A0">
            <w:pPr>
              <w:pStyle w:val="TAL"/>
              <w:rPr>
                <w:sz w:val="16"/>
                <w:szCs w:val="16"/>
              </w:rPr>
            </w:pPr>
          </w:p>
        </w:tc>
        <w:tc>
          <w:tcPr>
            <w:tcW w:w="450" w:type="dxa"/>
            <w:shd w:val="solid" w:color="FFFFFF" w:fill="auto"/>
          </w:tcPr>
          <w:p w14:paraId="02F45878" w14:textId="77777777" w:rsidR="00DA23A0" w:rsidRPr="006B0D02" w:rsidRDefault="00DA23A0" w:rsidP="00DA23A0">
            <w:pPr>
              <w:pStyle w:val="TAR"/>
              <w:rPr>
                <w:sz w:val="16"/>
                <w:szCs w:val="16"/>
              </w:rPr>
            </w:pPr>
          </w:p>
        </w:tc>
        <w:tc>
          <w:tcPr>
            <w:tcW w:w="450" w:type="dxa"/>
            <w:shd w:val="solid" w:color="FFFFFF" w:fill="auto"/>
          </w:tcPr>
          <w:p w14:paraId="72F29BD4" w14:textId="77777777" w:rsidR="00DA23A0" w:rsidRPr="006B0D02" w:rsidRDefault="00DA23A0" w:rsidP="00DA23A0">
            <w:pPr>
              <w:pStyle w:val="TAC"/>
              <w:rPr>
                <w:sz w:val="16"/>
                <w:szCs w:val="16"/>
              </w:rPr>
            </w:pPr>
          </w:p>
        </w:tc>
        <w:tc>
          <w:tcPr>
            <w:tcW w:w="4839" w:type="dxa"/>
            <w:shd w:val="solid" w:color="FFFFFF" w:fill="auto"/>
          </w:tcPr>
          <w:p w14:paraId="6051029C" w14:textId="4C1426F3" w:rsidR="00DA23A0" w:rsidRPr="009436AE" w:rsidRDefault="00DA23A0" w:rsidP="00DA23A0">
            <w:pPr>
              <w:pStyle w:val="TAC"/>
              <w:jc w:val="left"/>
              <w:rPr>
                <w:sz w:val="16"/>
                <w:szCs w:val="16"/>
              </w:rPr>
            </w:pPr>
            <w:r w:rsidRPr="00DA23A0">
              <w:rPr>
                <w:sz w:val="16"/>
                <w:szCs w:val="16"/>
              </w:rPr>
              <w:t>TP on using overlapping channels from the network perspective solution</w:t>
            </w:r>
          </w:p>
        </w:tc>
        <w:tc>
          <w:tcPr>
            <w:tcW w:w="708" w:type="dxa"/>
            <w:shd w:val="solid" w:color="FFFFFF" w:fill="auto"/>
          </w:tcPr>
          <w:p w14:paraId="1EDE0F7D" w14:textId="77777777" w:rsidR="00DA23A0" w:rsidRDefault="00DA23A0" w:rsidP="00DA23A0">
            <w:pPr>
              <w:pStyle w:val="TAC"/>
              <w:rPr>
                <w:sz w:val="16"/>
                <w:szCs w:val="16"/>
              </w:rPr>
            </w:pPr>
          </w:p>
        </w:tc>
      </w:tr>
      <w:tr w:rsidR="00DA23A0" w:rsidRPr="006B0D02" w14:paraId="57A3F3B9" w14:textId="77777777" w:rsidTr="00E17D88">
        <w:tc>
          <w:tcPr>
            <w:tcW w:w="800" w:type="dxa"/>
            <w:shd w:val="solid" w:color="FFFFFF" w:fill="auto"/>
          </w:tcPr>
          <w:p w14:paraId="4A5F8D26" w14:textId="4DCA0DF9" w:rsidR="00DA23A0" w:rsidRDefault="00DA23A0" w:rsidP="00DA23A0">
            <w:pPr>
              <w:pStyle w:val="TAC"/>
              <w:rPr>
                <w:sz w:val="16"/>
                <w:szCs w:val="16"/>
              </w:rPr>
            </w:pPr>
            <w:r>
              <w:rPr>
                <w:sz w:val="16"/>
                <w:szCs w:val="16"/>
              </w:rPr>
              <w:t>2021-05</w:t>
            </w:r>
          </w:p>
        </w:tc>
        <w:tc>
          <w:tcPr>
            <w:tcW w:w="1042" w:type="dxa"/>
            <w:shd w:val="solid" w:color="FFFFFF" w:fill="auto"/>
          </w:tcPr>
          <w:p w14:paraId="4EB6D56D" w14:textId="5B86E34B" w:rsidR="00DA23A0" w:rsidRDefault="00DA23A0" w:rsidP="00DA23A0">
            <w:pPr>
              <w:pStyle w:val="TAC"/>
              <w:rPr>
                <w:sz w:val="16"/>
                <w:szCs w:val="16"/>
              </w:rPr>
            </w:pPr>
            <w:r>
              <w:rPr>
                <w:sz w:val="16"/>
                <w:szCs w:val="16"/>
              </w:rPr>
              <w:t>RAN4#99-e</w:t>
            </w:r>
          </w:p>
        </w:tc>
        <w:tc>
          <w:tcPr>
            <w:tcW w:w="990" w:type="dxa"/>
            <w:shd w:val="solid" w:color="FFFFFF" w:fill="auto"/>
          </w:tcPr>
          <w:p w14:paraId="5726A2A5" w14:textId="6187122A" w:rsidR="00DA23A0" w:rsidRPr="00722340" w:rsidRDefault="00DA23A0" w:rsidP="00DA23A0">
            <w:pPr>
              <w:pStyle w:val="TAC"/>
              <w:rPr>
                <w:sz w:val="16"/>
                <w:szCs w:val="16"/>
              </w:rPr>
            </w:pPr>
            <w:r w:rsidRPr="00DA23A0">
              <w:rPr>
                <w:sz w:val="16"/>
                <w:szCs w:val="16"/>
              </w:rPr>
              <w:t>R4-2107887</w:t>
            </w:r>
          </w:p>
        </w:tc>
        <w:tc>
          <w:tcPr>
            <w:tcW w:w="360" w:type="dxa"/>
            <w:shd w:val="solid" w:color="FFFFFF" w:fill="auto"/>
          </w:tcPr>
          <w:p w14:paraId="003A6AF0" w14:textId="77777777" w:rsidR="00DA23A0" w:rsidRPr="006B0D02" w:rsidRDefault="00DA23A0" w:rsidP="00DA23A0">
            <w:pPr>
              <w:pStyle w:val="TAL"/>
              <w:rPr>
                <w:sz w:val="16"/>
                <w:szCs w:val="16"/>
              </w:rPr>
            </w:pPr>
          </w:p>
        </w:tc>
        <w:tc>
          <w:tcPr>
            <w:tcW w:w="450" w:type="dxa"/>
            <w:shd w:val="solid" w:color="FFFFFF" w:fill="auto"/>
          </w:tcPr>
          <w:p w14:paraId="5C25283E" w14:textId="77777777" w:rsidR="00DA23A0" w:rsidRPr="006B0D02" w:rsidRDefault="00DA23A0" w:rsidP="00DA23A0">
            <w:pPr>
              <w:pStyle w:val="TAR"/>
              <w:rPr>
                <w:sz w:val="16"/>
                <w:szCs w:val="16"/>
              </w:rPr>
            </w:pPr>
          </w:p>
        </w:tc>
        <w:tc>
          <w:tcPr>
            <w:tcW w:w="450" w:type="dxa"/>
            <w:shd w:val="solid" w:color="FFFFFF" w:fill="auto"/>
          </w:tcPr>
          <w:p w14:paraId="1885AF10" w14:textId="77777777" w:rsidR="00DA23A0" w:rsidRPr="006B0D02" w:rsidRDefault="00DA23A0" w:rsidP="00DA23A0">
            <w:pPr>
              <w:pStyle w:val="TAC"/>
              <w:rPr>
                <w:sz w:val="16"/>
                <w:szCs w:val="16"/>
              </w:rPr>
            </w:pPr>
          </w:p>
        </w:tc>
        <w:tc>
          <w:tcPr>
            <w:tcW w:w="4839" w:type="dxa"/>
            <w:shd w:val="solid" w:color="FFFFFF" w:fill="auto"/>
          </w:tcPr>
          <w:p w14:paraId="5B99C730" w14:textId="7D810AA3" w:rsidR="00DA23A0" w:rsidRPr="009436AE" w:rsidRDefault="00DA23A0" w:rsidP="00DA23A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357B5621" w14:textId="77777777" w:rsidR="00DA23A0" w:rsidRDefault="00DA23A0" w:rsidP="00DA23A0">
            <w:pPr>
              <w:pStyle w:val="TAC"/>
              <w:rPr>
                <w:sz w:val="16"/>
                <w:szCs w:val="16"/>
              </w:rPr>
            </w:pPr>
          </w:p>
        </w:tc>
      </w:tr>
      <w:tr w:rsidR="00DA23A0" w:rsidRPr="006B0D02" w14:paraId="1000D866" w14:textId="77777777" w:rsidTr="00E17D88">
        <w:tc>
          <w:tcPr>
            <w:tcW w:w="800" w:type="dxa"/>
            <w:shd w:val="solid" w:color="FFFFFF" w:fill="auto"/>
          </w:tcPr>
          <w:p w14:paraId="442908D2" w14:textId="4D878D85" w:rsidR="00DA23A0" w:rsidRDefault="00DA23A0" w:rsidP="00DA23A0">
            <w:pPr>
              <w:pStyle w:val="TAC"/>
              <w:rPr>
                <w:sz w:val="16"/>
                <w:szCs w:val="16"/>
              </w:rPr>
            </w:pPr>
            <w:r>
              <w:rPr>
                <w:sz w:val="16"/>
                <w:szCs w:val="16"/>
              </w:rPr>
              <w:t>2021-05</w:t>
            </w:r>
          </w:p>
        </w:tc>
        <w:tc>
          <w:tcPr>
            <w:tcW w:w="1042" w:type="dxa"/>
            <w:shd w:val="solid" w:color="FFFFFF" w:fill="auto"/>
          </w:tcPr>
          <w:p w14:paraId="75442751" w14:textId="644CF41E" w:rsidR="00DA23A0" w:rsidRDefault="00DA23A0" w:rsidP="00DA23A0">
            <w:pPr>
              <w:pStyle w:val="TAC"/>
              <w:rPr>
                <w:sz w:val="16"/>
                <w:szCs w:val="16"/>
              </w:rPr>
            </w:pPr>
            <w:r>
              <w:rPr>
                <w:sz w:val="16"/>
                <w:szCs w:val="16"/>
              </w:rPr>
              <w:t>RAN4#99-e</w:t>
            </w:r>
          </w:p>
        </w:tc>
        <w:tc>
          <w:tcPr>
            <w:tcW w:w="990" w:type="dxa"/>
            <w:shd w:val="solid" w:color="FFFFFF" w:fill="auto"/>
          </w:tcPr>
          <w:p w14:paraId="52A5561F" w14:textId="4C6C6F0B" w:rsidR="00DA23A0" w:rsidRPr="00DA23A0" w:rsidRDefault="00DA23A0" w:rsidP="00DA23A0">
            <w:pPr>
              <w:pStyle w:val="TAC"/>
              <w:rPr>
                <w:sz w:val="16"/>
                <w:szCs w:val="16"/>
              </w:rPr>
            </w:pPr>
            <w:r w:rsidRPr="00E17D88">
              <w:rPr>
                <w:sz w:val="16"/>
                <w:szCs w:val="16"/>
              </w:rPr>
              <w:t>R4-2108112</w:t>
            </w:r>
          </w:p>
        </w:tc>
        <w:tc>
          <w:tcPr>
            <w:tcW w:w="360" w:type="dxa"/>
            <w:shd w:val="solid" w:color="FFFFFF" w:fill="auto"/>
          </w:tcPr>
          <w:p w14:paraId="2BE5BB4E" w14:textId="77777777" w:rsidR="00DA23A0" w:rsidRPr="006B0D02" w:rsidRDefault="00DA23A0" w:rsidP="00DA23A0">
            <w:pPr>
              <w:pStyle w:val="TAL"/>
              <w:rPr>
                <w:sz w:val="16"/>
                <w:szCs w:val="16"/>
              </w:rPr>
            </w:pPr>
          </w:p>
        </w:tc>
        <w:tc>
          <w:tcPr>
            <w:tcW w:w="450" w:type="dxa"/>
            <w:shd w:val="solid" w:color="FFFFFF" w:fill="auto"/>
          </w:tcPr>
          <w:p w14:paraId="274F6339" w14:textId="77777777" w:rsidR="00DA23A0" w:rsidRPr="006B0D02" w:rsidRDefault="00DA23A0" w:rsidP="00DA23A0">
            <w:pPr>
              <w:pStyle w:val="TAR"/>
              <w:rPr>
                <w:sz w:val="16"/>
                <w:szCs w:val="16"/>
              </w:rPr>
            </w:pPr>
          </w:p>
        </w:tc>
        <w:tc>
          <w:tcPr>
            <w:tcW w:w="450" w:type="dxa"/>
            <w:shd w:val="solid" w:color="FFFFFF" w:fill="auto"/>
          </w:tcPr>
          <w:p w14:paraId="2B9E4AEA" w14:textId="77777777" w:rsidR="00DA23A0" w:rsidRPr="006B0D02" w:rsidRDefault="00DA23A0" w:rsidP="00DA23A0">
            <w:pPr>
              <w:pStyle w:val="TAC"/>
              <w:rPr>
                <w:sz w:val="16"/>
                <w:szCs w:val="16"/>
              </w:rPr>
            </w:pPr>
          </w:p>
        </w:tc>
        <w:tc>
          <w:tcPr>
            <w:tcW w:w="4839" w:type="dxa"/>
            <w:shd w:val="solid" w:color="FFFFFF" w:fill="auto"/>
          </w:tcPr>
          <w:p w14:paraId="72ACB83D" w14:textId="5BEF252B" w:rsidR="00DA23A0" w:rsidRPr="009436AE" w:rsidRDefault="00DA23A0" w:rsidP="00DA23A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6724F611" w14:textId="77777777" w:rsidR="00DA23A0" w:rsidRDefault="00DA23A0" w:rsidP="00DA23A0">
            <w:pPr>
              <w:pStyle w:val="TAC"/>
              <w:rPr>
                <w:sz w:val="16"/>
                <w:szCs w:val="16"/>
              </w:rPr>
            </w:pPr>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53C91" w14:textId="77777777" w:rsidR="00CA58AB" w:rsidRDefault="00CA58AB">
      <w:r>
        <w:separator/>
      </w:r>
    </w:p>
  </w:endnote>
  <w:endnote w:type="continuationSeparator" w:id="0">
    <w:p w14:paraId="560742AD" w14:textId="77777777" w:rsidR="00CA58AB" w:rsidRDefault="00CA5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7211F0" w:rsidRDefault="007211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35CEB" w14:textId="77777777" w:rsidR="00CA58AB" w:rsidRDefault="00CA58AB">
      <w:r>
        <w:separator/>
      </w:r>
    </w:p>
  </w:footnote>
  <w:footnote w:type="continuationSeparator" w:id="0">
    <w:p w14:paraId="53B13017" w14:textId="77777777" w:rsidR="00CA58AB" w:rsidRDefault="00CA5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B3F7C" w14:textId="786C54D5" w:rsidR="007211F0" w:rsidRDefault="00721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7D88">
      <w:rPr>
        <w:rFonts w:ascii="Arial" w:hAnsi="Arial" w:cs="Arial"/>
        <w:b/>
        <w:noProof/>
        <w:sz w:val="18"/>
        <w:szCs w:val="18"/>
      </w:rPr>
      <w:t>3GPP TR 38.844 V0.0.4 (2021-08)</w:t>
    </w:r>
    <w:r>
      <w:rPr>
        <w:rFonts w:ascii="Arial" w:hAnsi="Arial" w:cs="Arial"/>
        <w:b/>
        <w:sz w:val="18"/>
        <w:szCs w:val="18"/>
      </w:rPr>
      <w:fldChar w:fldCharType="end"/>
    </w:r>
  </w:p>
  <w:p w14:paraId="628F801D" w14:textId="77777777" w:rsidR="007211F0" w:rsidRDefault="00721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5734E6A3" w:rsidR="007211F0" w:rsidRDefault="00721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7D88">
      <w:rPr>
        <w:rFonts w:ascii="Arial" w:hAnsi="Arial" w:cs="Arial"/>
        <w:b/>
        <w:noProof/>
        <w:sz w:val="18"/>
        <w:szCs w:val="18"/>
      </w:rPr>
      <w:t>Release 17</w:t>
    </w:r>
    <w:r>
      <w:rPr>
        <w:rFonts w:ascii="Arial" w:hAnsi="Arial" w:cs="Arial"/>
        <w:b/>
        <w:sz w:val="18"/>
        <w:szCs w:val="18"/>
      </w:rPr>
      <w:fldChar w:fldCharType="end"/>
    </w:r>
  </w:p>
  <w:p w14:paraId="56E2A5A4" w14:textId="77777777" w:rsidR="007211F0" w:rsidRDefault="00721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25573"/>
    <w:rsid w:val="00033397"/>
    <w:rsid w:val="00035126"/>
    <w:rsid w:val="00040095"/>
    <w:rsid w:val="00051834"/>
    <w:rsid w:val="00054A22"/>
    <w:rsid w:val="00055EC9"/>
    <w:rsid w:val="0005688D"/>
    <w:rsid w:val="00062023"/>
    <w:rsid w:val="000655A6"/>
    <w:rsid w:val="00080512"/>
    <w:rsid w:val="000A116F"/>
    <w:rsid w:val="000A6055"/>
    <w:rsid w:val="000C2859"/>
    <w:rsid w:val="000C47C3"/>
    <w:rsid w:val="000D107A"/>
    <w:rsid w:val="000D58AB"/>
    <w:rsid w:val="000F55BF"/>
    <w:rsid w:val="00114C58"/>
    <w:rsid w:val="00131903"/>
    <w:rsid w:val="00133525"/>
    <w:rsid w:val="00147996"/>
    <w:rsid w:val="00163DBB"/>
    <w:rsid w:val="001A4C42"/>
    <w:rsid w:val="001A7420"/>
    <w:rsid w:val="001A753E"/>
    <w:rsid w:val="001B15A8"/>
    <w:rsid w:val="001B6637"/>
    <w:rsid w:val="001C21C3"/>
    <w:rsid w:val="001C70A2"/>
    <w:rsid w:val="001C7E48"/>
    <w:rsid w:val="001D02C2"/>
    <w:rsid w:val="001D0A49"/>
    <w:rsid w:val="001F0C1D"/>
    <w:rsid w:val="001F1132"/>
    <w:rsid w:val="001F168B"/>
    <w:rsid w:val="001F48C9"/>
    <w:rsid w:val="002347A2"/>
    <w:rsid w:val="002675F0"/>
    <w:rsid w:val="002729D8"/>
    <w:rsid w:val="002A6F71"/>
    <w:rsid w:val="002B6339"/>
    <w:rsid w:val="002E00EE"/>
    <w:rsid w:val="002F7C1A"/>
    <w:rsid w:val="003172DC"/>
    <w:rsid w:val="003417D3"/>
    <w:rsid w:val="00342B56"/>
    <w:rsid w:val="00351B14"/>
    <w:rsid w:val="0035462D"/>
    <w:rsid w:val="003765B8"/>
    <w:rsid w:val="00377B72"/>
    <w:rsid w:val="003817A2"/>
    <w:rsid w:val="00393A0D"/>
    <w:rsid w:val="003C3971"/>
    <w:rsid w:val="003C4275"/>
    <w:rsid w:val="00414D79"/>
    <w:rsid w:val="00423334"/>
    <w:rsid w:val="004345EC"/>
    <w:rsid w:val="004642BE"/>
    <w:rsid w:val="00465515"/>
    <w:rsid w:val="00472799"/>
    <w:rsid w:val="004C6504"/>
    <w:rsid w:val="004D3578"/>
    <w:rsid w:val="004E213A"/>
    <w:rsid w:val="004F0988"/>
    <w:rsid w:val="004F3340"/>
    <w:rsid w:val="00531135"/>
    <w:rsid w:val="0053388B"/>
    <w:rsid w:val="00535773"/>
    <w:rsid w:val="00543E6C"/>
    <w:rsid w:val="00565087"/>
    <w:rsid w:val="00567B1B"/>
    <w:rsid w:val="00597B11"/>
    <w:rsid w:val="005C2B61"/>
    <w:rsid w:val="005D2E01"/>
    <w:rsid w:val="005D7526"/>
    <w:rsid w:val="005E4BB2"/>
    <w:rsid w:val="005E5F64"/>
    <w:rsid w:val="00602AEA"/>
    <w:rsid w:val="00614FDF"/>
    <w:rsid w:val="0063543D"/>
    <w:rsid w:val="00647114"/>
    <w:rsid w:val="00652823"/>
    <w:rsid w:val="006847C2"/>
    <w:rsid w:val="006A323F"/>
    <w:rsid w:val="006B30D0"/>
    <w:rsid w:val="006C3D95"/>
    <w:rsid w:val="006E5549"/>
    <w:rsid w:val="006E5C86"/>
    <w:rsid w:val="00701116"/>
    <w:rsid w:val="007120FC"/>
    <w:rsid w:val="00713C44"/>
    <w:rsid w:val="007211F0"/>
    <w:rsid w:val="00722340"/>
    <w:rsid w:val="0072412B"/>
    <w:rsid w:val="00734A5B"/>
    <w:rsid w:val="0074026F"/>
    <w:rsid w:val="0074247D"/>
    <w:rsid w:val="007429F6"/>
    <w:rsid w:val="00744E76"/>
    <w:rsid w:val="00751954"/>
    <w:rsid w:val="00774DA4"/>
    <w:rsid w:val="00781F0F"/>
    <w:rsid w:val="007832AF"/>
    <w:rsid w:val="00786245"/>
    <w:rsid w:val="007B600E"/>
    <w:rsid w:val="007C148D"/>
    <w:rsid w:val="007E09A0"/>
    <w:rsid w:val="007F0F4A"/>
    <w:rsid w:val="008028A4"/>
    <w:rsid w:val="00830747"/>
    <w:rsid w:val="008768CA"/>
    <w:rsid w:val="008A505C"/>
    <w:rsid w:val="008C384C"/>
    <w:rsid w:val="008C3EDF"/>
    <w:rsid w:val="0090271F"/>
    <w:rsid w:val="00902E23"/>
    <w:rsid w:val="009114D7"/>
    <w:rsid w:val="0091348E"/>
    <w:rsid w:val="00917CCB"/>
    <w:rsid w:val="00942EC2"/>
    <w:rsid w:val="009436AE"/>
    <w:rsid w:val="00985D98"/>
    <w:rsid w:val="009A1C0B"/>
    <w:rsid w:val="009F37B7"/>
    <w:rsid w:val="00A10F02"/>
    <w:rsid w:val="00A164B4"/>
    <w:rsid w:val="00A26956"/>
    <w:rsid w:val="00A27486"/>
    <w:rsid w:val="00A41792"/>
    <w:rsid w:val="00A53724"/>
    <w:rsid w:val="00A56066"/>
    <w:rsid w:val="00A73129"/>
    <w:rsid w:val="00A82346"/>
    <w:rsid w:val="00A92BA1"/>
    <w:rsid w:val="00AA70CB"/>
    <w:rsid w:val="00AC6BC6"/>
    <w:rsid w:val="00AE5CF1"/>
    <w:rsid w:val="00AE65E2"/>
    <w:rsid w:val="00AF6A21"/>
    <w:rsid w:val="00B0697A"/>
    <w:rsid w:val="00B15449"/>
    <w:rsid w:val="00B422E7"/>
    <w:rsid w:val="00B4233B"/>
    <w:rsid w:val="00B93086"/>
    <w:rsid w:val="00BA19ED"/>
    <w:rsid w:val="00BA4B8D"/>
    <w:rsid w:val="00BB41B8"/>
    <w:rsid w:val="00BC0F7D"/>
    <w:rsid w:val="00BD7D31"/>
    <w:rsid w:val="00BE3255"/>
    <w:rsid w:val="00BE5399"/>
    <w:rsid w:val="00BE733C"/>
    <w:rsid w:val="00BF128E"/>
    <w:rsid w:val="00C074DD"/>
    <w:rsid w:val="00C1496A"/>
    <w:rsid w:val="00C33079"/>
    <w:rsid w:val="00C33C7D"/>
    <w:rsid w:val="00C435B1"/>
    <w:rsid w:val="00C45231"/>
    <w:rsid w:val="00C54A02"/>
    <w:rsid w:val="00C72833"/>
    <w:rsid w:val="00C80F1D"/>
    <w:rsid w:val="00C93F40"/>
    <w:rsid w:val="00CA0A44"/>
    <w:rsid w:val="00CA3D0C"/>
    <w:rsid w:val="00CA58AB"/>
    <w:rsid w:val="00CD20BC"/>
    <w:rsid w:val="00D57972"/>
    <w:rsid w:val="00D675A9"/>
    <w:rsid w:val="00D738D6"/>
    <w:rsid w:val="00D755EB"/>
    <w:rsid w:val="00D76048"/>
    <w:rsid w:val="00D87E00"/>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17D88"/>
    <w:rsid w:val="00E312C9"/>
    <w:rsid w:val="00E44582"/>
    <w:rsid w:val="00E45A0C"/>
    <w:rsid w:val="00E643EE"/>
    <w:rsid w:val="00E77645"/>
    <w:rsid w:val="00EA15B0"/>
    <w:rsid w:val="00EA5EA7"/>
    <w:rsid w:val="00EB2E4A"/>
    <w:rsid w:val="00EC4A25"/>
    <w:rsid w:val="00EC7577"/>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4638</Words>
  <Characters>26441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cp:revision>
  <cp:lastPrinted>2019-02-25T14:05:00Z</cp:lastPrinted>
  <dcterms:created xsi:type="dcterms:W3CDTF">2021-06-28T13:47:00Z</dcterms:created>
  <dcterms:modified xsi:type="dcterms:W3CDTF">2021-06-28T13:47:00Z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